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C8D64" w14:textId="77777777" w:rsidR="000719BB" w:rsidRPr="00EF10B6" w:rsidRDefault="000719BB" w:rsidP="00364971">
      <w:pPr>
        <w:pStyle w:val="Titul2"/>
        <w:jc w:val="both"/>
        <w:rPr>
          <w:rFonts w:asciiTheme="majorHAnsi" w:hAnsiTheme="majorHAnsi" w:cs="Calibri"/>
        </w:rPr>
      </w:pPr>
      <w:bookmarkStart w:id="0" w:name="_GoBack"/>
      <w:bookmarkEnd w:id="0"/>
    </w:p>
    <w:p w14:paraId="38191F94" w14:textId="77777777" w:rsidR="00826B7B" w:rsidRPr="00EF10B6" w:rsidRDefault="00826B7B" w:rsidP="00364971">
      <w:pPr>
        <w:pStyle w:val="Titul2"/>
        <w:jc w:val="both"/>
        <w:rPr>
          <w:rFonts w:asciiTheme="majorHAnsi" w:hAnsiTheme="majorHAnsi" w:cs="Calibri"/>
        </w:rPr>
      </w:pPr>
    </w:p>
    <w:p w14:paraId="36DD3A1F"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Díl 1</w:t>
      </w:r>
    </w:p>
    <w:p w14:paraId="600B8A6E" w14:textId="49EA4926" w:rsidR="00AD0C7B" w:rsidRPr="00E96B10" w:rsidRDefault="0035531B" w:rsidP="00E96B10">
      <w:pPr>
        <w:pStyle w:val="Titul1"/>
      </w:pPr>
      <w:r w:rsidRPr="00E96B10">
        <w:t>Požadavky</w:t>
      </w:r>
      <w:r w:rsidR="00E96B10" w:rsidRPr="00E96B10">
        <w:t xml:space="preserve"> </w:t>
      </w:r>
      <w:r w:rsidR="00845C50" w:rsidRPr="00E96B10">
        <w:t>a </w:t>
      </w:r>
      <w:r w:rsidRPr="00E96B10">
        <w:t>podmínky pro</w:t>
      </w:r>
      <w:r w:rsidR="00177B56">
        <w:t> </w:t>
      </w:r>
      <w:r w:rsidRPr="00E96B10">
        <w:t>zpracování nabídky</w:t>
      </w:r>
    </w:p>
    <w:p w14:paraId="35CA8FA1" w14:textId="77777777" w:rsidR="00AD0C7B" w:rsidRPr="00EF10B6" w:rsidRDefault="00AD0C7B" w:rsidP="00364971">
      <w:pPr>
        <w:pStyle w:val="Titul2"/>
        <w:jc w:val="both"/>
        <w:rPr>
          <w:rFonts w:asciiTheme="majorHAnsi" w:hAnsiTheme="majorHAnsi" w:cs="Calibri"/>
        </w:rPr>
      </w:pPr>
    </w:p>
    <w:p w14:paraId="36F4DC05" w14:textId="77777777" w:rsidR="0035531B" w:rsidRPr="00EF10B6" w:rsidRDefault="0035531B" w:rsidP="00364971">
      <w:pPr>
        <w:pStyle w:val="Titul2"/>
        <w:jc w:val="both"/>
        <w:rPr>
          <w:rFonts w:asciiTheme="majorHAnsi" w:hAnsiTheme="majorHAnsi" w:cs="Calibri"/>
        </w:rPr>
      </w:pPr>
      <w:r w:rsidRPr="00EF10B6">
        <w:rPr>
          <w:rFonts w:asciiTheme="majorHAnsi" w:hAnsiTheme="majorHAnsi" w:cs="Calibri"/>
        </w:rPr>
        <w:t>Část 2</w:t>
      </w:r>
    </w:p>
    <w:p w14:paraId="6AA97F0F" w14:textId="77777777" w:rsidR="00AD0C7B" w:rsidRPr="00EF10B6" w:rsidRDefault="0035531B" w:rsidP="00364971">
      <w:pPr>
        <w:pStyle w:val="Titul1"/>
        <w:jc w:val="both"/>
        <w:rPr>
          <w:rFonts w:asciiTheme="majorHAnsi" w:hAnsiTheme="majorHAnsi" w:cs="Calibri"/>
        </w:rPr>
      </w:pPr>
      <w:r w:rsidRPr="00EF10B6">
        <w:rPr>
          <w:rFonts w:asciiTheme="majorHAnsi" w:hAnsiTheme="majorHAnsi" w:cs="Calibri"/>
        </w:rPr>
        <w:t>Pokyny pro dodavatele</w:t>
      </w:r>
    </w:p>
    <w:p w14:paraId="037C5B16" w14:textId="77777777" w:rsidR="00A12463" w:rsidRPr="00EF10B6" w:rsidRDefault="00A12463" w:rsidP="00364971">
      <w:pPr>
        <w:pStyle w:val="Titul2"/>
        <w:jc w:val="both"/>
        <w:rPr>
          <w:rFonts w:asciiTheme="majorHAnsi" w:hAnsiTheme="majorHAnsi" w:cs="Calibri"/>
        </w:rPr>
      </w:pPr>
    </w:p>
    <w:p w14:paraId="54BF1F67" w14:textId="77777777" w:rsidR="00652EFD" w:rsidRPr="00EF10B6" w:rsidRDefault="00652EFD" w:rsidP="00364971">
      <w:pPr>
        <w:pStyle w:val="Titul2"/>
        <w:jc w:val="both"/>
        <w:rPr>
          <w:rFonts w:asciiTheme="majorHAnsi" w:hAnsiTheme="majorHAnsi" w:cs="Calibri"/>
        </w:rPr>
      </w:pPr>
    </w:p>
    <w:sdt>
      <w:sdtPr>
        <w:rPr>
          <w:rFonts w:ascii="Verdana" w:hAnsi="Verdana" w:cs="Arial"/>
          <w:b/>
          <w:sz w:val="36"/>
          <w:szCs w:val="36"/>
        </w:rPr>
        <w:alias w:val="Název akce - VYplnit pole - přenese se do zápatí"/>
        <w:tag w:val="Název akce"/>
        <w:id w:val="1889687308"/>
        <w:placeholder>
          <w:docPart w:val="4115E74E95244F708FDE8363DA337732"/>
        </w:placeholder>
        <w:text/>
      </w:sdtPr>
      <w:sdtEndPr/>
      <w:sdtContent>
        <w:p w14:paraId="11837609" w14:textId="2B6B4351" w:rsidR="00BC0DD0" w:rsidRPr="00C904F9" w:rsidRDefault="00BC0DD0" w:rsidP="00BC0DD0">
          <w:pPr>
            <w:pStyle w:val="Tituldatum"/>
            <w:rPr>
              <w:rFonts w:ascii="Verdana" w:hAnsi="Verdana"/>
              <w:b/>
              <w:sz w:val="36"/>
              <w:szCs w:val="36"/>
            </w:rPr>
          </w:pPr>
          <w:r w:rsidRPr="00C904F9">
            <w:rPr>
              <w:rFonts w:ascii="Verdana" w:hAnsi="Verdana" w:cs="Arial"/>
              <w:b/>
              <w:sz w:val="36"/>
              <w:szCs w:val="36"/>
            </w:rPr>
            <w:t>„RS 1 VRT</w:t>
          </w:r>
          <w:r w:rsidR="009B26E1">
            <w:rPr>
              <w:rFonts w:ascii="Verdana" w:hAnsi="Verdana" w:cs="Arial"/>
              <w:b/>
              <w:sz w:val="36"/>
              <w:szCs w:val="36"/>
            </w:rPr>
            <w:t xml:space="preserve"> Prosenice – Ostrava-Svinov, I. </w:t>
          </w:r>
          <w:r w:rsidRPr="00C904F9">
            <w:rPr>
              <w:rFonts w:ascii="Verdana" w:hAnsi="Verdana" w:cs="Arial"/>
              <w:b/>
              <w:sz w:val="36"/>
              <w:szCs w:val="36"/>
            </w:rPr>
            <w:t>část, Prosenice – Hranice na Moravě“; Zpracování dokumentace pro územní řízení</w:t>
          </w:r>
        </w:p>
      </w:sdtContent>
    </w:sdt>
    <w:p w14:paraId="6B36FC61" w14:textId="77777777" w:rsidR="00AD0C7B" w:rsidRPr="00EF10B6" w:rsidRDefault="00AD0C7B" w:rsidP="00364971">
      <w:pPr>
        <w:pStyle w:val="Titul2"/>
        <w:jc w:val="both"/>
        <w:rPr>
          <w:rFonts w:asciiTheme="majorHAnsi" w:hAnsiTheme="majorHAnsi" w:cs="Calibri"/>
        </w:rPr>
      </w:pPr>
    </w:p>
    <w:p w14:paraId="377D11C5" w14:textId="36108BCD" w:rsidR="00540B70" w:rsidRPr="00EF10B6" w:rsidRDefault="00540B70" w:rsidP="00364971">
      <w:pPr>
        <w:pStyle w:val="Text1-1"/>
        <w:numPr>
          <w:ilvl w:val="0"/>
          <w:numId w:val="0"/>
        </w:numPr>
        <w:tabs>
          <w:tab w:val="left" w:pos="708"/>
        </w:tabs>
        <w:ind w:left="737" w:hanging="737"/>
        <w:rPr>
          <w:rFonts w:asciiTheme="majorHAnsi" w:hAnsiTheme="majorHAnsi" w:cs="Calibri"/>
        </w:rPr>
      </w:pPr>
      <w:r w:rsidRPr="00177B56">
        <w:rPr>
          <w:rFonts w:asciiTheme="majorHAnsi" w:hAnsiTheme="majorHAnsi" w:cs="Calibri"/>
        </w:rPr>
        <w:t xml:space="preserve">Č.j. </w:t>
      </w:r>
      <w:r w:rsidR="00177B56" w:rsidRPr="00177B56">
        <w:rPr>
          <w:rFonts w:asciiTheme="majorHAnsi" w:hAnsiTheme="majorHAnsi" w:cs="Calibri"/>
        </w:rPr>
        <w:t>56486/2020-SŽ-GŘ-PVRT</w:t>
      </w:r>
    </w:p>
    <w:p w14:paraId="541F8835" w14:textId="77777777" w:rsidR="006C2343" w:rsidRPr="00EF10B6" w:rsidRDefault="006C2343" w:rsidP="00364971">
      <w:pPr>
        <w:pStyle w:val="Titul2"/>
        <w:jc w:val="both"/>
        <w:rPr>
          <w:rFonts w:asciiTheme="majorHAnsi" w:hAnsiTheme="majorHAnsi" w:cs="Calibri"/>
        </w:rPr>
      </w:pPr>
    </w:p>
    <w:p w14:paraId="58B94AB2" w14:textId="77777777" w:rsidR="00826B7B" w:rsidRPr="00EF10B6" w:rsidRDefault="00826B7B" w:rsidP="00364971">
      <w:pPr>
        <w:jc w:val="both"/>
        <w:rPr>
          <w:rFonts w:asciiTheme="majorHAnsi" w:hAnsiTheme="majorHAnsi" w:cs="Calibri"/>
        </w:rPr>
      </w:pPr>
      <w:r w:rsidRPr="00EF10B6">
        <w:rPr>
          <w:rFonts w:asciiTheme="majorHAnsi" w:hAnsiTheme="majorHAnsi" w:cs="Calibri"/>
        </w:rPr>
        <w:br w:type="page"/>
      </w:r>
    </w:p>
    <w:p w14:paraId="577368A7" w14:textId="77777777" w:rsidR="00BD7E91" w:rsidRPr="00EF10B6" w:rsidRDefault="00BD7E91" w:rsidP="00364971">
      <w:pPr>
        <w:pStyle w:val="Nadpisbezsl1-1"/>
        <w:jc w:val="both"/>
        <w:rPr>
          <w:rFonts w:cs="Calibri"/>
        </w:rPr>
      </w:pPr>
      <w:r w:rsidRPr="00EF10B6">
        <w:rPr>
          <w:rFonts w:cs="Calibri"/>
        </w:rPr>
        <w:lastRenderedPageBreak/>
        <w:t>Obsah</w:t>
      </w:r>
      <w:r w:rsidR="00887F36" w:rsidRPr="00EF10B6">
        <w:rPr>
          <w:rFonts w:cs="Calibri"/>
        </w:rPr>
        <w:t xml:space="preserve"> </w:t>
      </w:r>
    </w:p>
    <w:p w14:paraId="64B5D410" w14:textId="51CB5446" w:rsidR="00862207" w:rsidRDefault="00BD7E91" w:rsidP="00364971">
      <w:pPr>
        <w:pStyle w:val="Obsah1"/>
        <w:jc w:val="both"/>
        <w:rPr>
          <w:rFonts w:eastAsiaTheme="minorEastAsia"/>
          <w:caps w:val="0"/>
          <w:noProof/>
          <w:sz w:val="22"/>
          <w:szCs w:val="22"/>
          <w:lang w:eastAsia="cs-CZ"/>
        </w:rPr>
      </w:pPr>
      <w:r w:rsidRPr="00EF10B6">
        <w:rPr>
          <w:rFonts w:asciiTheme="majorHAnsi" w:hAnsiTheme="majorHAnsi" w:cs="Calibri"/>
        </w:rPr>
        <w:fldChar w:fldCharType="begin"/>
      </w:r>
      <w:r w:rsidRPr="00EF10B6">
        <w:rPr>
          <w:rFonts w:asciiTheme="majorHAnsi" w:hAnsiTheme="majorHAnsi" w:cs="Calibri"/>
        </w:rPr>
        <w:instrText xml:space="preserve"> TOC \o "1-2" \h \z \u </w:instrText>
      </w:r>
      <w:r w:rsidRPr="00EF10B6">
        <w:rPr>
          <w:rFonts w:asciiTheme="majorHAnsi" w:hAnsiTheme="majorHAnsi" w:cs="Calibri"/>
        </w:rPr>
        <w:fldChar w:fldCharType="separate"/>
      </w:r>
      <w:hyperlink w:anchor="_Toc38631841" w:history="1">
        <w:r w:rsidR="00862207" w:rsidRPr="00680E63">
          <w:rPr>
            <w:rStyle w:val="Hypertextovodkaz"/>
            <w:rFonts w:cs="Calibri"/>
          </w:rPr>
          <w:t>1.</w:t>
        </w:r>
        <w:r w:rsidR="00862207">
          <w:rPr>
            <w:rFonts w:eastAsiaTheme="minorEastAsia"/>
            <w:caps w:val="0"/>
            <w:noProof/>
            <w:sz w:val="22"/>
            <w:szCs w:val="22"/>
            <w:lang w:eastAsia="cs-CZ"/>
          </w:rPr>
          <w:tab/>
        </w:r>
        <w:r w:rsidR="00862207" w:rsidRPr="00680E63">
          <w:rPr>
            <w:rStyle w:val="Hypertextovodkaz"/>
            <w:rFonts w:cs="Calibri"/>
          </w:rPr>
          <w:t>ÚVODNÍ USTANOVENÍ</w:t>
        </w:r>
        <w:r w:rsidR="00862207">
          <w:rPr>
            <w:noProof/>
            <w:webHidden/>
          </w:rPr>
          <w:tab/>
        </w:r>
        <w:r w:rsidR="00862207">
          <w:rPr>
            <w:noProof/>
            <w:webHidden/>
          </w:rPr>
          <w:fldChar w:fldCharType="begin"/>
        </w:r>
        <w:r w:rsidR="00862207">
          <w:rPr>
            <w:noProof/>
            <w:webHidden/>
          </w:rPr>
          <w:instrText xml:space="preserve"> PAGEREF _Toc38631841 \h </w:instrText>
        </w:r>
        <w:r w:rsidR="00862207">
          <w:rPr>
            <w:noProof/>
            <w:webHidden/>
          </w:rPr>
        </w:r>
        <w:r w:rsidR="00862207">
          <w:rPr>
            <w:noProof/>
            <w:webHidden/>
          </w:rPr>
          <w:fldChar w:fldCharType="separate"/>
        </w:r>
        <w:r w:rsidR="00676EAF">
          <w:rPr>
            <w:noProof/>
            <w:webHidden/>
          </w:rPr>
          <w:t>3</w:t>
        </w:r>
        <w:r w:rsidR="00862207">
          <w:rPr>
            <w:noProof/>
            <w:webHidden/>
          </w:rPr>
          <w:fldChar w:fldCharType="end"/>
        </w:r>
      </w:hyperlink>
    </w:p>
    <w:p w14:paraId="2E954C32" w14:textId="433B8845" w:rsidR="00862207" w:rsidRDefault="00676EAF" w:rsidP="00364971">
      <w:pPr>
        <w:pStyle w:val="Obsah1"/>
        <w:jc w:val="both"/>
        <w:rPr>
          <w:rFonts w:eastAsiaTheme="minorEastAsia"/>
          <w:caps w:val="0"/>
          <w:noProof/>
          <w:sz w:val="22"/>
          <w:szCs w:val="22"/>
          <w:lang w:eastAsia="cs-CZ"/>
        </w:rPr>
      </w:pPr>
      <w:hyperlink w:anchor="_Toc38631842" w:history="1">
        <w:r w:rsidR="00862207" w:rsidRPr="00680E63">
          <w:rPr>
            <w:rStyle w:val="Hypertextovodkaz"/>
            <w:rFonts w:cs="Calibri"/>
          </w:rPr>
          <w:t>2.</w:t>
        </w:r>
        <w:r w:rsidR="00862207">
          <w:rPr>
            <w:rFonts w:eastAsiaTheme="minorEastAsia"/>
            <w:caps w:val="0"/>
            <w:noProof/>
            <w:sz w:val="22"/>
            <w:szCs w:val="22"/>
            <w:lang w:eastAsia="cs-CZ"/>
          </w:rPr>
          <w:tab/>
        </w:r>
        <w:r w:rsidR="00862207" w:rsidRPr="00680E63">
          <w:rPr>
            <w:rStyle w:val="Hypertextovodkaz"/>
            <w:rFonts w:cs="Calibri"/>
          </w:rPr>
          <w:t>IDENTIFIKAČNÍ ÚDAJE ZADAVATELE</w:t>
        </w:r>
        <w:r w:rsidR="00862207">
          <w:rPr>
            <w:noProof/>
            <w:webHidden/>
          </w:rPr>
          <w:tab/>
        </w:r>
        <w:r w:rsidR="00862207">
          <w:rPr>
            <w:noProof/>
            <w:webHidden/>
          </w:rPr>
          <w:fldChar w:fldCharType="begin"/>
        </w:r>
        <w:r w:rsidR="00862207">
          <w:rPr>
            <w:noProof/>
            <w:webHidden/>
          </w:rPr>
          <w:instrText xml:space="preserve"> PAGEREF _Toc38631842 \h </w:instrText>
        </w:r>
        <w:r w:rsidR="00862207">
          <w:rPr>
            <w:noProof/>
            <w:webHidden/>
          </w:rPr>
        </w:r>
        <w:r w:rsidR="00862207">
          <w:rPr>
            <w:noProof/>
            <w:webHidden/>
          </w:rPr>
          <w:fldChar w:fldCharType="separate"/>
        </w:r>
        <w:r>
          <w:rPr>
            <w:noProof/>
            <w:webHidden/>
          </w:rPr>
          <w:t>4</w:t>
        </w:r>
        <w:r w:rsidR="00862207">
          <w:rPr>
            <w:noProof/>
            <w:webHidden/>
          </w:rPr>
          <w:fldChar w:fldCharType="end"/>
        </w:r>
      </w:hyperlink>
    </w:p>
    <w:p w14:paraId="3098E099" w14:textId="1A65DC7F" w:rsidR="00862207" w:rsidRDefault="00676EAF" w:rsidP="00364971">
      <w:pPr>
        <w:pStyle w:val="Obsah1"/>
        <w:jc w:val="both"/>
        <w:rPr>
          <w:rFonts w:eastAsiaTheme="minorEastAsia"/>
          <w:caps w:val="0"/>
          <w:noProof/>
          <w:sz w:val="22"/>
          <w:szCs w:val="22"/>
          <w:lang w:eastAsia="cs-CZ"/>
        </w:rPr>
      </w:pPr>
      <w:hyperlink w:anchor="_Toc38631843" w:history="1">
        <w:r w:rsidR="00862207" w:rsidRPr="00680E63">
          <w:rPr>
            <w:rStyle w:val="Hypertextovodkaz"/>
            <w:rFonts w:cs="Calibri"/>
          </w:rPr>
          <w:t>3.</w:t>
        </w:r>
        <w:r w:rsidR="00862207">
          <w:rPr>
            <w:rFonts w:eastAsiaTheme="minorEastAsia"/>
            <w:caps w:val="0"/>
            <w:noProof/>
            <w:sz w:val="22"/>
            <w:szCs w:val="22"/>
            <w:lang w:eastAsia="cs-CZ"/>
          </w:rPr>
          <w:tab/>
        </w:r>
        <w:r w:rsidR="00862207" w:rsidRPr="00680E63">
          <w:rPr>
            <w:rStyle w:val="Hypertextovodkaz"/>
            <w:rFonts w:cs="Calibri"/>
          </w:rPr>
          <w:t>KOMUNIKACE MEZI ZADAVATELEM a DODAVATELEM</w:t>
        </w:r>
        <w:r w:rsidR="00862207">
          <w:rPr>
            <w:noProof/>
            <w:webHidden/>
          </w:rPr>
          <w:tab/>
        </w:r>
        <w:r w:rsidR="00862207">
          <w:rPr>
            <w:noProof/>
            <w:webHidden/>
          </w:rPr>
          <w:fldChar w:fldCharType="begin"/>
        </w:r>
        <w:r w:rsidR="00862207">
          <w:rPr>
            <w:noProof/>
            <w:webHidden/>
          </w:rPr>
          <w:instrText xml:space="preserve"> PAGEREF _Toc38631843 \h </w:instrText>
        </w:r>
        <w:r w:rsidR="00862207">
          <w:rPr>
            <w:noProof/>
            <w:webHidden/>
          </w:rPr>
        </w:r>
        <w:r w:rsidR="00862207">
          <w:rPr>
            <w:noProof/>
            <w:webHidden/>
          </w:rPr>
          <w:fldChar w:fldCharType="separate"/>
        </w:r>
        <w:r>
          <w:rPr>
            <w:noProof/>
            <w:webHidden/>
          </w:rPr>
          <w:t>4</w:t>
        </w:r>
        <w:r w:rsidR="00862207">
          <w:rPr>
            <w:noProof/>
            <w:webHidden/>
          </w:rPr>
          <w:fldChar w:fldCharType="end"/>
        </w:r>
      </w:hyperlink>
    </w:p>
    <w:p w14:paraId="73ED1D87" w14:textId="3F9EC381" w:rsidR="00862207" w:rsidRDefault="00676EAF" w:rsidP="00364971">
      <w:pPr>
        <w:pStyle w:val="Obsah1"/>
        <w:jc w:val="both"/>
        <w:rPr>
          <w:rFonts w:eastAsiaTheme="minorEastAsia"/>
          <w:caps w:val="0"/>
          <w:noProof/>
          <w:sz w:val="22"/>
          <w:szCs w:val="22"/>
          <w:lang w:eastAsia="cs-CZ"/>
        </w:rPr>
      </w:pPr>
      <w:hyperlink w:anchor="_Toc38631844" w:history="1">
        <w:r w:rsidR="00862207" w:rsidRPr="00680E63">
          <w:rPr>
            <w:rStyle w:val="Hypertextovodkaz"/>
            <w:rFonts w:cs="Calibri"/>
          </w:rPr>
          <w:t>4.</w:t>
        </w:r>
        <w:r w:rsidR="00862207">
          <w:rPr>
            <w:rFonts w:eastAsiaTheme="minorEastAsia"/>
            <w:caps w:val="0"/>
            <w:noProof/>
            <w:sz w:val="22"/>
            <w:szCs w:val="22"/>
            <w:lang w:eastAsia="cs-CZ"/>
          </w:rPr>
          <w:tab/>
        </w:r>
        <w:r w:rsidR="00862207" w:rsidRPr="00680E63">
          <w:rPr>
            <w:rStyle w:val="Hypertextovodkaz"/>
            <w:rFonts w:cs="Calibri"/>
          </w:rPr>
          <w:t>ÚČEL a PŘEDMĚT PLNĚNÍ VEŘEJNÉ ZAKÁZKY</w:t>
        </w:r>
        <w:r w:rsidR="00862207">
          <w:rPr>
            <w:noProof/>
            <w:webHidden/>
          </w:rPr>
          <w:tab/>
        </w:r>
        <w:r w:rsidR="00862207">
          <w:rPr>
            <w:noProof/>
            <w:webHidden/>
          </w:rPr>
          <w:fldChar w:fldCharType="begin"/>
        </w:r>
        <w:r w:rsidR="00862207">
          <w:rPr>
            <w:noProof/>
            <w:webHidden/>
          </w:rPr>
          <w:instrText xml:space="preserve"> PAGEREF _Toc38631844 \h </w:instrText>
        </w:r>
        <w:r w:rsidR="00862207">
          <w:rPr>
            <w:noProof/>
            <w:webHidden/>
          </w:rPr>
        </w:r>
        <w:r w:rsidR="00862207">
          <w:rPr>
            <w:noProof/>
            <w:webHidden/>
          </w:rPr>
          <w:fldChar w:fldCharType="separate"/>
        </w:r>
        <w:r>
          <w:rPr>
            <w:noProof/>
            <w:webHidden/>
          </w:rPr>
          <w:t>4</w:t>
        </w:r>
        <w:r w:rsidR="00862207">
          <w:rPr>
            <w:noProof/>
            <w:webHidden/>
          </w:rPr>
          <w:fldChar w:fldCharType="end"/>
        </w:r>
      </w:hyperlink>
    </w:p>
    <w:p w14:paraId="6A92BCFA" w14:textId="64AC2C27" w:rsidR="00862207" w:rsidRDefault="00676EAF" w:rsidP="00364971">
      <w:pPr>
        <w:pStyle w:val="Obsah1"/>
        <w:jc w:val="both"/>
        <w:rPr>
          <w:rFonts w:eastAsiaTheme="minorEastAsia"/>
          <w:caps w:val="0"/>
          <w:noProof/>
          <w:sz w:val="22"/>
          <w:szCs w:val="22"/>
          <w:lang w:eastAsia="cs-CZ"/>
        </w:rPr>
      </w:pPr>
      <w:hyperlink w:anchor="_Toc38631845" w:history="1">
        <w:r w:rsidR="00862207" w:rsidRPr="00680E63">
          <w:rPr>
            <w:rStyle w:val="Hypertextovodkaz"/>
            <w:rFonts w:cs="Calibri"/>
          </w:rPr>
          <w:t>5.</w:t>
        </w:r>
        <w:r w:rsidR="00862207">
          <w:rPr>
            <w:rFonts w:eastAsiaTheme="minorEastAsia"/>
            <w:caps w:val="0"/>
            <w:noProof/>
            <w:sz w:val="22"/>
            <w:szCs w:val="22"/>
            <w:lang w:eastAsia="cs-CZ"/>
          </w:rPr>
          <w:tab/>
        </w:r>
        <w:r w:rsidR="00862207" w:rsidRPr="00680E63">
          <w:rPr>
            <w:rStyle w:val="Hypertextovodkaz"/>
            <w:rFonts w:cs="Calibri"/>
          </w:rPr>
          <w:t>ZDROJE FINANCOVÁNÍ a PŘEDPOKLÁDANÁ HODNOTA VEŘEJNÉ ZAKÁZKY</w:t>
        </w:r>
        <w:r w:rsidR="00862207">
          <w:rPr>
            <w:noProof/>
            <w:webHidden/>
          </w:rPr>
          <w:tab/>
        </w:r>
        <w:r w:rsidR="00862207">
          <w:rPr>
            <w:noProof/>
            <w:webHidden/>
          </w:rPr>
          <w:fldChar w:fldCharType="begin"/>
        </w:r>
        <w:r w:rsidR="00862207">
          <w:rPr>
            <w:noProof/>
            <w:webHidden/>
          </w:rPr>
          <w:instrText xml:space="preserve"> PAGEREF _Toc38631845 \h </w:instrText>
        </w:r>
        <w:r w:rsidR="00862207">
          <w:rPr>
            <w:noProof/>
            <w:webHidden/>
          </w:rPr>
        </w:r>
        <w:r w:rsidR="00862207">
          <w:rPr>
            <w:noProof/>
            <w:webHidden/>
          </w:rPr>
          <w:fldChar w:fldCharType="separate"/>
        </w:r>
        <w:r>
          <w:rPr>
            <w:noProof/>
            <w:webHidden/>
          </w:rPr>
          <w:t>6</w:t>
        </w:r>
        <w:r w:rsidR="00862207">
          <w:rPr>
            <w:noProof/>
            <w:webHidden/>
          </w:rPr>
          <w:fldChar w:fldCharType="end"/>
        </w:r>
      </w:hyperlink>
    </w:p>
    <w:p w14:paraId="1A68A341" w14:textId="3763810F" w:rsidR="00862207" w:rsidRDefault="00676EAF" w:rsidP="00364971">
      <w:pPr>
        <w:pStyle w:val="Obsah1"/>
        <w:jc w:val="both"/>
        <w:rPr>
          <w:rFonts w:eastAsiaTheme="minorEastAsia"/>
          <w:caps w:val="0"/>
          <w:noProof/>
          <w:sz w:val="22"/>
          <w:szCs w:val="22"/>
          <w:lang w:eastAsia="cs-CZ"/>
        </w:rPr>
      </w:pPr>
      <w:hyperlink w:anchor="_Toc38631846" w:history="1">
        <w:r w:rsidR="00862207" w:rsidRPr="00680E63">
          <w:rPr>
            <w:rStyle w:val="Hypertextovodkaz"/>
            <w:rFonts w:cs="Calibri"/>
          </w:rPr>
          <w:t>6.</w:t>
        </w:r>
        <w:r w:rsidR="00862207">
          <w:rPr>
            <w:rFonts w:eastAsiaTheme="minorEastAsia"/>
            <w:caps w:val="0"/>
            <w:noProof/>
            <w:sz w:val="22"/>
            <w:szCs w:val="22"/>
            <w:lang w:eastAsia="cs-CZ"/>
          </w:rPr>
          <w:tab/>
        </w:r>
        <w:r w:rsidR="00862207" w:rsidRPr="00680E63">
          <w:rPr>
            <w:rStyle w:val="Hypertextovodkaz"/>
            <w:rFonts w:cs="Calibri"/>
          </w:rPr>
          <w:t>OBSAH ZADÁVACÍ DOKUMENTACE</w:t>
        </w:r>
        <w:r w:rsidR="00862207">
          <w:rPr>
            <w:noProof/>
            <w:webHidden/>
          </w:rPr>
          <w:tab/>
        </w:r>
        <w:r w:rsidR="00862207">
          <w:rPr>
            <w:noProof/>
            <w:webHidden/>
          </w:rPr>
          <w:fldChar w:fldCharType="begin"/>
        </w:r>
        <w:r w:rsidR="00862207">
          <w:rPr>
            <w:noProof/>
            <w:webHidden/>
          </w:rPr>
          <w:instrText xml:space="preserve"> PAGEREF _Toc38631846 \h </w:instrText>
        </w:r>
        <w:r w:rsidR="00862207">
          <w:rPr>
            <w:noProof/>
            <w:webHidden/>
          </w:rPr>
        </w:r>
        <w:r w:rsidR="00862207">
          <w:rPr>
            <w:noProof/>
            <w:webHidden/>
          </w:rPr>
          <w:fldChar w:fldCharType="separate"/>
        </w:r>
        <w:r>
          <w:rPr>
            <w:noProof/>
            <w:webHidden/>
          </w:rPr>
          <w:t>7</w:t>
        </w:r>
        <w:r w:rsidR="00862207">
          <w:rPr>
            <w:noProof/>
            <w:webHidden/>
          </w:rPr>
          <w:fldChar w:fldCharType="end"/>
        </w:r>
      </w:hyperlink>
    </w:p>
    <w:p w14:paraId="3B4BC5B0" w14:textId="5BDE9223" w:rsidR="00862207" w:rsidRDefault="00676EAF" w:rsidP="00364971">
      <w:pPr>
        <w:pStyle w:val="Obsah1"/>
        <w:jc w:val="both"/>
        <w:rPr>
          <w:rFonts w:eastAsiaTheme="minorEastAsia"/>
          <w:caps w:val="0"/>
          <w:noProof/>
          <w:sz w:val="22"/>
          <w:szCs w:val="22"/>
          <w:lang w:eastAsia="cs-CZ"/>
        </w:rPr>
      </w:pPr>
      <w:hyperlink w:anchor="_Toc38631847" w:history="1">
        <w:r w:rsidR="00862207" w:rsidRPr="00680E63">
          <w:rPr>
            <w:rStyle w:val="Hypertextovodkaz"/>
            <w:rFonts w:cs="Calibri"/>
          </w:rPr>
          <w:t>7.</w:t>
        </w:r>
        <w:r w:rsidR="00862207">
          <w:rPr>
            <w:rFonts w:eastAsiaTheme="minorEastAsia"/>
            <w:caps w:val="0"/>
            <w:noProof/>
            <w:sz w:val="22"/>
            <w:szCs w:val="22"/>
            <w:lang w:eastAsia="cs-CZ"/>
          </w:rPr>
          <w:tab/>
        </w:r>
        <w:r w:rsidR="00862207" w:rsidRPr="00680E63">
          <w:rPr>
            <w:rStyle w:val="Hypertextovodkaz"/>
            <w:rFonts w:cs="Calibri"/>
          </w:rPr>
          <w:t>VYSVĚTLENÍ, ZMĚNY a DOPLNĚNÍ ZADÁVACÍ DOKUMENTACE</w:t>
        </w:r>
        <w:r w:rsidR="00862207">
          <w:rPr>
            <w:noProof/>
            <w:webHidden/>
          </w:rPr>
          <w:tab/>
        </w:r>
        <w:r w:rsidR="00862207">
          <w:rPr>
            <w:noProof/>
            <w:webHidden/>
          </w:rPr>
          <w:fldChar w:fldCharType="begin"/>
        </w:r>
        <w:r w:rsidR="00862207">
          <w:rPr>
            <w:noProof/>
            <w:webHidden/>
          </w:rPr>
          <w:instrText xml:space="preserve"> PAGEREF _Toc38631847 \h </w:instrText>
        </w:r>
        <w:r w:rsidR="00862207">
          <w:rPr>
            <w:noProof/>
            <w:webHidden/>
          </w:rPr>
        </w:r>
        <w:r w:rsidR="00862207">
          <w:rPr>
            <w:noProof/>
            <w:webHidden/>
          </w:rPr>
          <w:fldChar w:fldCharType="separate"/>
        </w:r>
        <w:r>
          <w:rPr>
            <w:noProof/>
            <w:webHidden/>
          </w:rPr>
          <w:t>8</w:t>
        </w:r>
        <w:r w:rsidR="00862207">
          <w:rPr>
            <w:noProof/>
            <w:webHidden/>
          </w:rPr>
          <w:fldChar w:fldCharType="end"/>
        </w:r>
      </w:hyperlink>
    </w:p>
    <w:p w14:paraId="64EBB8F1" w14:textId="02E92697" w:rsidR="00862207" w:rsidRDefault="00676EAF" w:rsidP="00364971">
      <w:pPr>
        <w:pStyle w:val="Obsah1"/>
        <w:jc w:val="both"/>
        <w:rPr>
          <w:rFonts w:eastAsiaTheme="minorEastAsia"/>
          <w:caps w:val="0"/>
          <w:noProof/>
          <w:sz w:val="22"/>
          <w:szCs w:val="22"/>
          <w:lang w:eastAsia="cs-CZ"/>
        </w:rPr>
      </w:pPr>
      <w:hyperlink w:anchor="_Toc38631848" w:history="1">
        <w:r w:rsidR="00862207" w:rsidRPr="00680E63">
          <w:rPr>
            <w:rStyle w:val="Hypertextovodkaz"/>
            <w:rFonts w:cs="Calibri"/>
          </w:rPr>
          <w:t>8.</w:t>
        </w:r>
        <w:r w:rsidR="00862207">
          <w:rPr>
            <w:rFonts w:eastAsiaTheme="minorEastAsia"/>
            <w:caps w:val="0"/>
            <w:noProof/>
            <w:sz w:val="22"/>
            <w:szCs w:val="22"/>
            <w:lang w:eastAsia="cs-CZ"/>
          </w:rPr>
          <w:tab/>
        </w:r>
        <w:r w:rsidR="00862207" w:rsidRPr="00680E63">
          <w:rPr>
            <w:rStyle w:val="Hypertextovodkaz"/>
            <w:rFonts w:cs="Calibri"/>
          </w:rPr>
          <w:t>POŽADAVKY ZADAVATELE NA KVALIFIKACI</w:t>
        </w:r>
        <w:r w:rsidR="00862207">
          <w:rPr>
            <w:noProof/>
            <w:webHidden/>
          </w:rPr>
          <w:tab/>
        </w:r>
        <w:r w:rsidR="00862207">
          <w:rPr>
            <w:noProof/>
            <w:webHidden/>
          </w:rPr>
          <w:fldChar w:fldCharType="begin"/>
        </w:r>
        <w:r w:rsidR="00862207">
          <w:rPr>
            <w:noProof/>
            <w:webHidden/>
          </w:rPr>
          <w:instrText xml:space="preserve"> PAGEREF _Toc38631848 \h </w:instrText>
        </w:r>
        <w:r w:rsidR="00862207">
          <w:rPr>
            <w:noProof/>
            <w:webHidden/>
          </w:rPr>
        </w:r>
        <w:r w:rsidR="00862207">
          <w:rPr>
            <w:noProof/>
            <w:webHidden/>
          </w:rPr>
          <w:fldChar w:fldCharType="separate"/>
        </w:r>
        <w:r>
          <w:rPr>
            <w:noProof/>
            <w:webHidden/>
          </w:rPr>
          <w:t>9</w:t>
        </w:r>
        <w:r w:rsidR="00862207">
          <w:rPr>
            <w:noProof/>
            <w:webHidden/>
          </w:rPr>
          <w:fldChar w:fldCharType="end"/>
        </w:r>
      </w:hyperlink>
    </w:p>
    <w:p w14:paraId="4222E4BF" w14:textId="766A8C3E" w:rsidR="00862207" w:rsidRDefault="00676EAF" w:rsidP="00364971">
      <w:pPr>
        <w:pStyle w:val="Obsah1"/>
        <w:jc w:val="both"/>
        <w:rPr>
          <w:rFonts w:eastAsiaTheme="minorEastAsia"/>
          <w:caps w:val="0"/>
          <w:noProof/>
          <w:sz w:val="22"/>
          <w:szCs w:val="22"/>
          <w:lang w:eastAsia="cs-CZ"/>
        </w:rPr>
      </w:pPr>
      <w:hyperlink w:anchor="_Toc38631849" w:history="1">
        <w:r w:rsidR="00862207" w:rsidRPr="00680E63">
          <w:rPr>
            <w:rStyle w:val="Hypertextovodkaz"/>
            <w:rFonts w:cs="Calibri"/>
          </w:rPr>
          <w:t>9.</w:t>
        </w:r>
        <w:r w:rsidR="00862207">
          <w:rPr>
            <w:rFonts w:eastAsiaTheme="minorEastAsia"/>
            <w:caps w:val="0"/>
            <w:noProof/>
            <w:sz w:val="22"/>
            <w:szCs w:val="22"/>
            <w:lang w:eastAsia="cs-CZ"/>
          </w:rPr>
          <w:tab/>
        </w:r>
        <w:r w:rsidR="00862207" w:rsidRPr="00680E63">
          <w:rPr>
            <w:rStyle w:val="Hypertextovodkaz"/>
            <w:rFonts w:cs="Calibri"/>
          </w:rPr>
          <w:t>DALŠÍ INFORMACE/DOKUMENTY PŘEDKLÁDANÉ DODAVATELEM v NABÍDCE</w:t>
        </w:r>
        <w:r w:rsidR="00862207">
          <w:rPr>
            <w:noProof/>
            <w:webHidden/>
          </w:rPr>
          <w:tab/>
        </w:r>
        <w:r w:rsidR="00862207">
          <w:rPr>
            <w:noProof/>
            <w:webHidden/>
          </w:rPr>
          <w:fldChar w:fldCharType="begin"/>
        </w:r>
        <w:r w:rsidR="00862207">
          <w:rPr>
            <w:noProof/>
            <w:webHidden/>
          </w:rPr>
          <w:instrText xml:space="preserve"> PAGEREF _Toc38631849 \h </w:instrText>
        </w:r>
        <w:r w:rsidR="00862207">
          <w:rPr>
            <w:noProof/>
            <w:webHidden/>
          </w:rPr>
        </w:r>
        <w:r w:rsidR="00862207">
          <w:rPr>
            <w:noProof/>
            <w:webHidden/>
          </w:rPr>
          <w:fldChar w:fldCharType="separate"/>
        </w:r>
        <w:r>
          <w:rPr>
            <w:noProof/>
            <w:webHidden/>
          </w:rPr>
          <w:t>22</w:t>
        </w:r>
        <w:r w:rsidR="00862207">
          <w:rPr>
            <w:noProof/>
            <w:webHidden/>
          </w:rPr>
          <w:fldChar w:fldCharType="end"/>
        </w:r>
      </w:hyperlink>
    </w:p>
    <w:p w14:paraId="4FAE3C24" w14:textId="599D4F98" w:rsidR="00862207" w:rsidRDefault="00676EAF" w:rsidP="00364971">
      <w:pPr>
        <w:pStyle w:val="Obsah1"/>
        <w:jc w:val="both"/>
        <w:rPr>
          <w:rFonts w:eastAsiaTheme="minorEastAsia"/>
          <w:caps w:val="0"/>
          <w:noProof/>
          <w:sz w:val="22"/>
          <w:szCs w:val="22"/>
          <w:lang w:eastAsia="cs-CZ"/>
        </w:rPr>
      </w:pPr>
      <w:hyperlink w:anchor="_Toc38631850" w:history="1">
        <w:r w:rsidR="00862207" w:rsidRPr="00680E63">
          <w:rPr>
            <w:rStyle w:val="Hypertextovodkaz"/>
            <w:rFonts w:cs="Calibri"/>
          </w:rPr>
          <w:t>10.</w:t>
        </w:r>
        <w:r w:rsidR="00862207">
          <w:rPr>
            <w:rFonts w:eastAsiaTheme="minorEastAsia"/>
            <w:caps w:val="0"/>
            <w:noProof/>
            <w:sz w:val="22"/>
            <w:szCs w:val="22"/>
            <w:lang w:eastAsia="cs-CZ"/>
          </w:rPr>
          <w:tab/>
        </w:r>
        <w:r w:rsidR="00862207" w:rsidRPr="00680E63">
          <w:rPr>
            <w:rStyle w:val="Hypertextovodkaz"/>
            <w:rFonts w:cs="Calibri"/>
          </w:rPr>
          <w:t>JAZYK NABÍDEK</w:t>
        </w:r>
        <w:r w:rsidR="00862207">
          <w:rPr>
            <w:noProof/>
            <w:webHidden/>
          </w:rPr>
          <w:tab/>
        </w:r>
        <w:r w:rsidR="00862207">
          <w:rPr>
            <w:noProof/>
            <w:webHidden/>
          </w:rPr>
          <w:fldChar w:fldCharType="begin"/>
        </w:r>
        <w:r w:rsidR="00862207">
          <w:rPr>
            <w:noProof/>
            <w:webHidden/>
          </w:rPr>
          <w:instrText xml:space="preserve"> PAGEREF _Toc38631850 \h </w:instrText>
        </w:r>
        <w:r w:rsidR="00862207">
          <w:rPr>
            <w:noProof/>
            <w:webHidden/>
          </w:rPr>
        </w:r>
        <w:r w:rsidR="00862207">
          <w:rPr>
            <w:noProof/>
            <w:webHidden/>
          </w:rPr>
          <w:fldChar w:fldCharType="separate"/>
        </w:r>
        <w:r>
          <w:rPr>
            <w:noProof/>
            <w:webHidden/>
          </w:rPr>
          <w:t>24</w:t>
        </w:r>
        <w:r w:rsidR="00862207">
          <w:rPr>
            <w:noProof/>
            <w:webHidden/>
          </w:rPr>
          <w:fldChar w:fldCharType="end"/>
        </w:r>
      </w:hyperlink>
    </w:p>
    <w:p w14:paraId="6A46193A" w14:textId="31B115A4" w:rsidR="00862207" w:rsidRDefault="00676EAF" w:rsidP="00364971">
      <w:pPr>
        <w:pStyle w:val="Obsah1"/>
        <w:jc w:val="both"/>
        <w:rPr>
          <w:rFonts w:eastAsiaTheme="minorEastAsia"/>
          <w:caps w:val="0"/>
          <w:noProof/>
          <w:sz w:val="22"/>
          <w:szCs w:val="22"/>
          <w:lang w:eastAsia="cs-CZ"/>
        </w:rPr>
      </w:pPr>
      <w:hyperlink w:anchor="_Toc38631851" w:history="1">
        <w:r w:rsidR="00862207" w:rsidRPr="00680E63">
          <w:rPr>
            <w:rStyle w:val="Hypertextovodkaz"/>
            <w:rFonts w:cs="Calibri"/>
          </w:rPr>
          <w:t>11.</w:t>
        </w:r>
        <w:r w:rsidR="00862207">
          <w:rPr>
            <w:rFonts w:eastAsiaTheme="minorEastAsia"/>
            <w:caps w:val="0"/>
            <w:noProof/>
            <w:sz w:val="22"/>
            <w:szCs w:val="22"/>
            <w:lang w:eastAsia="cs-CZ"/>
          </w:rPr>
          <w:tab/>
        </w:r>
        <w:r w:rsidR="00862207" w:rsidRPr="00680E63">
          <w:rPr>
            <w:rStyle w:val="Hypertextovodkaz"/>
            <w:rFonts w:cs="Calibri"/>
          </w:rPr>
          <w:t>OBSAH a PODÁVÁNÍ NABÍDEK</w:t>
        </w:r>
        <w:r w:rsidR="00862207">
          <w:rPr>
            <w:noProof/>
            <w:webHidden/>
          </w:rPr>
          <w:tab/>
        </w:r>
        <w:r w:rsidR="00862207">
          <w:rPr>
            <w:noProof/>
            <w:webHidden/>
          </w:rPr>
          <w:fldChar w:fldCharType="begin"/>
        </w:r>
        <w:r w:rsidR="00862207">
          <w:rPr>
            <w:noProof/>
            <w:webHidden/>
          </w:rPr>
          <w:instrText xml:space="preserve"> PAGEREF _Toc38631851 \h </w:instrText>
        </w:r>
        <w:r w:rsidR="00862207">
          <w:rPr>
            <w:noProof/>
            <w:webHidden/>
          </w:rPr>
        </w:r>
        <w:r w:rsidR="00862207">
          <w:rPr>
            <w:noProof/>
            <w:webHidden/>
          </w:rPr>
          <w:fldChar w:fldCharType="separate"/>
        </w:r>
        <w:r>
          <w:rPr>
            <w:noProof/>
            <w:webHidden/>
          </w:rPr>
          <w:t>24</w:t>
        </w:r>
        <w:r w:rsidR="00862207">
          <w:rPr>
            <w:noProof/>
            <w:webHidden/>
          </w:rPr>
          <w:fldChar w:fldCharType="end"/>
        </w:r>
      </w:hyperlink>
    </w:p>
    <w:p w14:paraId="1E42B258" w14:textId="6E156E15" w:rsidR="00862207" w:rsidRDefault="00676EAF" w:rsidP="00364971">
      <w:pPr>
        <w:pStyle w:val="Obsah1"/>
        <w:jc w:val="both"/>
        <w:rPr>
          <w:rFonts w:eastAsiaTheme="minorEastAsia"/>
          <w:caps w:val="0"/>
          <w:noProof/>
          <w:sz w:val="22"/>
          <w:szCs w:val="22"/>
          <w:lang w:eastAsia="cs-CZ"/>
        </w:rPr>
      </w:pPr>
      <w:hyperlink w:anchor="_Toc38631852" w:history="1">
        <w:r w:rsidR="00862207" w:rsidRPr="00680E63">
          <w:rPr>
            <w:rStyle w:val="Hypertextovodkaz"/>
            <w:rFonts w:cs="Calibri"/>
          </w:rPr>
          <w:t>12.</w:t>
        </w:r>
        <w:r w:rsidR="00862207">
          <w:rPr>
            <w:rFonts w:eastAsiaTheme="minorEastAsia"/>
            <w:caps w:val="0"/>
            <w:noProof/>
            <w:sz w:val="22"/>
            <w:szCs w:val="22"/>
            <w:lang w:eastAsia="cs-CZ"/>
          </w:rPr>
          <w:tab/>
        </w:r>
        <w:r w:rsidR="00862207" w:rsidRPr="00680E63">
          <w:rPr>
            <w:rStyle w:val="Hypertextovodkaz"/>
            <w:rFonts w:cs="Calibri"/>
          </w:rPr>
          <w:t>POŽADAVKY NA ZPRACOVÁNÍ NABÍDKOVÉ CENY</w:t>
        </w:r>
        <w:r w:rsidR="00862207">
          <w:rPr>
            <w:noProof/>
            <w:webHidden/>
          </w:rPr>
          <w:tab/>
        </w:r>
        <w:r w:rsidR="00862207">
          <w:rPr>
            <w:noProof/>
            <w:webHidden/>
          </w:rPr>
          <w:fldChar w:fldCharType="begin"/>
        </w:r>
        <w:r w:rsidR="00862207">
          <w:rPr>
            <w:noProof/>
            <w:webHidden/>
          </w:rPr>
          <w:instrText xml:space="preserve"> PAGEREF _Toc38631852 \h </w:instrText>
        </w:r>
        <w:r w:rsidR="00862207">
          <w:rPr>
            <w:noProof/>
            <w:webHidden/>
          </w:rPr>
        </w:r>
        <w:r w:rsidR="00862207">
          <w:rPr>
            <w:noProof/>
            <w:webHidden/>
          </w:rPr>
          <w:fldChar w:fldCharType="separate"/>
        </w:r>
        <w:r>
          <w:rPr>
            <w:noProof/>
            <w:webHidden/>
          </w:rPr>
          <w:t>27</w:t>
        </w:r>
        <w:r w:rsidR="00862207">
          <w:rPr>
            <w:noProof/>
            <w:webHidden/>
          </w:rPr>
          <w:fldChar w:fldCharType="end"/>
        </w:r>
      </w:hyperlink>
    </w:p>
    <w:p w14:paraId="7FC09F80" w14:textId="27389BA6" w:rsidR="00862207" w:rsidRDefault="00676EAF" w:rsidP="00364971">
      <w:pPr>
        <w:pStyle w:val="Obsah1"/>
        <w:jc w:val="both"/>
        <w:rPr>
          <w:rFonts w:eastAsiaTheme="minorEastAsia"/>
          <w:caps w:val="0"/>
          <w:noProof/>
          <w:sz w:val="22"/>
          <w:szCs w:val="22"/>
          <w:lang w:eastAsia="cs-CZ"/>
        </w:rPr>
      </w:pPr>
      <w:hyperlink w:anchor="_Toc38631853" w:history="1">
        <w:r w:rsidR="00862207" w:rsidRPr="00680E63">
          <w:rPr>
            <w:rStyle w:val="Hypertextovodkaz"/>
            <w:rFonts w:cs="Calibri"/>
          </w:rPr>
          <w:t>13.</w:t>
        </w:r>
        <w:r w:rsidR="00862207">
          <w:rPr>
            <w:rFonts w:eastAsiaTheme="minorEastAsia"/>
            <w:caps w:val="0"/>
            <w:noProof/>
            <w:sz w:val="22"/>
            <w:szCs w:val="22"/>
            <w:lang w:eastAsia="cs-CZ"/>
          </w:rPr>
          <w:tab/>
        </w:r>
        <w:r w:rsidR="00862207" w:rsidRPr="00680E63">
          <w:rPr>
            <w:rStyle w:val="Hypertextovodkaz"/>
            <w:rFonts w:cs="Calibri"/>
          </w:rPr>
          <w:t>VARIANTY NABÍDKY</w:t>
        </w:r>
        <w:r w:rsidR="00862207">
          <w:rPr>
            <w:noProof/>
            <w:webHidden/>
          </w:rPr>
          <w:tab/>
        </w:r>
        <w:r w:rsidR="00862207">
          <w:rPr>
            <w:noProof/>
            <w:webHidden/>
          </w:rPr>
          <w:fldChar w:fldCharType="begin"/>
        </w:r>
        <w:r w:rsidR="00862207">
          <w:rPr>
            <w:noProof/>
            <w:webHidden/>
          </w:rPr>
          <w:instrText xml:space="preserve"> PAGEREF _Toc38631853 \h </w:instrText>
        </w:r>
        <w:r w:rsidR="00862207">
          <w:rPr>
            <w:noProof/>
            <w:webHidden/>
          </w:rPr>
        </w:r>
        <w:r w:rsidR="00862207">
          <w:rPr>
            <w:noProof/>
            <w:webHidden/>
          </w:rPr>
          <w:fldChar w:fldCharType="separate"/>
        </w:r>
        <w:r>
          <w:rPr>
            <w:noProof/>
            <w:webHidden/>
          </w:rPr>
          <w:t>28</w:t>
        </w:r>
        <w:r w:rsidR="00862207">
          <w:rPr>
            <w:noProof/>
            <w:webHidden/>
          </w:rPr>
          <w:fldChar w:fldCharType="end"/>
        </w:r>
      </w:hyperlink>
    </w:p>
    <w:p w14:paraId="1BB3E0EC" w14:textId="46DD0052" w:rsidR="00862207" w:rsidRDefault="00676EAF" w:rsidP="00364971">
      <w:pPr>
        <w:pStyle w:val="Obsah1"/>
        <w:jc w:val="both"/>
        <w:rPr>
          <w:rFonts w:eastAsiaTheme="minorEastAsia"/>
          <w:caps w:val="0"/>
          <w:noProof/>
          <w:sz w:val="22"/>
          <w:szCs w:val="22"/>
          <w:lang w:eastAsia="cs-CZ"/>
        </w:rPr>
      </w:pPr>
      <w:hyperlink w:anchor="_Toc38631854" w:history="1">
        <w:r w:rsidR="00862207" w:rsidRPr="00680E63">
          <w:rPr>
            <w:rStyle w:val="Hypertextovodkaz"/>
            <w:rFonts w:cs="Calibri"/>
          </w:rPr>
          <w:t>14.</w:t>
        </w:r>
        <w:r w:rsidR="00862207">
          <w:rPr>
            <w:rFonts w:eastAsiaTheme="minorEastAsia"/>
            <w:caps w:val="0"/>
            <w:noProof/>
            <w:sz w:val="22"/>
            <w:szCs w:val="22"/>
            <w:lang w:eastAsia="cs-CZ"/>
          </w:rPr>
          <w:tab/>
        </w:r>
        <w:r w:rsidR="00862207" w:rsidRPr="00680E63">
          <w:rPr>
            <w:rStyle w:val="Hypertextovodkaz"/>
            <w:rFonts w:cs="Calibri"/>
          </w:rPr>
          <w:t>OTEVÍRÁNÍ NABÍDEK</w:t>
        </w:r>
        <w:r w:rsidR="00862207">
          <w:rPr>
            <w:noProof/>
            <w:webHidden/>
          </w:rPr>
          <w:tab/>
        </w:r>
        <w:r w:rsidR="00862207">
          <w:rPr>
            <w:noProof/>
            <w:webHidden/>
          </w:rPr>
          <w:fldChar w:fldCharType="begin"/>
        </w:r>
        <w:r w:rsidR="00862207">
          <w:rPr>
            <w:noProof/>
            <w:webHidden/>
          </w:rPr>
          <w:instrText xml:space="preserve"> PAGEREF _Toc38631854 \h </w:instrText>
        </w:r>
        <w:r w:rsidR="00862207">
          <w:rPr>
            <w:noProof/>
            <w:webHidden/>
          </w:rPr>
        </w:r>
        <w:r w:rsidR="00862207">
          <w:rPr>
            <w:noProof/>
            <w:webHidden/>
          </w:rPr>
          <w:fldChar w:fldCharType="separate"/>
        </w:r>
        <w:r>
          <w:rPr>
            <w:noProof/>
            <w:webHidden/>
          </w:rPr>
          <w:t>28</w:t>
        </w:r>
        <w:r w:rsidR="00862207">
          <w:rPr>
            <w:noProof/>
            <w:webHidden/>
          </w:rPr>
          <w:fldChar w:fldCharType="end"/>
        </w:r>
      </w:hyperlink>
    </w:p>
    <w:p w14:paraId="5EC8751B" w14:textId="79069FCA" w:rsidR="00862207" w:rsidRDefault="00676EAF" w:rsidP="00364971">
      <w:pPr>
        <w:pStyle w:val="Obsah1"/>
        <w:jc w:val="both"/>
        <w:rPr>
          <w:rFonts w:eastAsiaTheme="minorEastAsia"/>
          <w:caps w:val="0"/>
          <w:noProof/>
          <w:sz w:val="22"/>
          <w:szCs w:val="22"/>
          <w:lang w:eastAsia="cs-CZ"/>
        </w:rPr>
      </w:pPr>
      <w:hyperlink w:anchor="_Toc38631855" w:history="1">
        <w:r w:rsidR="00862207" w:rsidRPr="00680E63">
          <w:rPr>
            <w:rStyle w:val="Hypertextovodkaz"/>
            <w:rFonts w:cs="Calibri"/>
          </w:rPr>
          <w:t>15.</w:t>
        </w:r>
        <w:r w:rsidR="00862207">
          <w:rPr>
            <w:rFonts w:eastAsiaTheme="minorEastAsia"/>
            <w:caps w:val="0"/>
            <w:noProof/>
            <w:sz w:val="22"/>
            <w:szCs w:val="22"/>
            <w:lang w:eastAsia="cs-CZ"/>
          </w:rPr>
          <w:tab/>
        </w:r>
        <w:r w:rsidR="00862207" w:rsidRPr="00680E63">
          <w:rPr>
            <w:rStyle w:val="Hypertextovodkaz"/>
            <w:rFonts w:cs="Calibri"/>
          </w:rPr>
          <w:t>POSOUZENÍ SPLNĚNÍ PODMÍNEK ÚČASTI</w:t>
        </w:r>
        <w:r w:rsidR="00862207">
          <w:rPr>
            <w:noProof/>
            <w:webHidden/>
          </w:rPr>
          <w:tab/>
        </w:r>
        <w:r w:rsidR="00862207">
          <w:rPr>
            <w:noProof/>
            <w:webHidden/>
          </w:rPr>
          <w:fldChar w:fldCharType="begin"/>
        </w:r>
        <w:r w:rsidR="00862207">
          <w:rPr>
            <w:noProof/>
            <w:webHidden/>
          </w:rPr>
          <w:instrText xml:space="preserve"> PAGEREF _Toc38631855 \h </w:instrText>
        </w:r>
        <w:r w:rsidR="00862207">
          <w:rPr>
            <w:noProof/>
            <w:webHidden/>
          </w:rPr>
        </w:r>
        <w:r w:rsidR="00862207">
          <w:rPr>
            <w:noProof/>
            <w:webHidden/>
          </w:rPr>
          <w:fldChar w:fldCharType="separate"/>
        </w:r>
        <w:r>
          <w:rPr>
            <w:noProof/>
            <w:webHidden/>
          </w:rPr>
          <w:t>28</w:t>
        </w:r>
        <w:r w:rsidR="00862207">
          <w:rPr>
            <w:noProof/>
            <w:webHidden/>
          </w:rPr>
          <w:fldChar w:fldCharType="end"/>
        </w:r>
      </w:hyperlink>
    </w:p>
    <w:p w14:paraId="4B416F90" w14:textId="6F75E268" w:rsidR="00862207" w:rsidRDefault="00676EAF" w:rsidP="00364971">
      <w:pPr>
        <w:pStyle w:val="Obsah1"/>
        <w:jc w:val="both"/>
        <w:rPr>
          <w:rFonts w:eastAsiaTheme="minorEastAsia"/>
          <w:caps w:val="0"/>
          <w:noProof/>
          <w:sz w:val="22"/>
          <w:szCs w:val="22"/>
          <w:lang w:eastAsia="cs-CZ"/>
        </w:rPr>
      </w:pPr>
      <w:hyperlink w:anchor="_Toc38631856" w:history="1">
        <w:r w:rsidR="00862207" w:rsidRPr="00680E63">
          <w:rPr>
            <w:rStyle w:val="Hypertextovodkaz"/>
            <w:rFonts w:cs="Calibri"/>
          </w:rPr>
          <w:t>16.</w:t>
        </w:r>
        <w:r w:rsidR="00862207">
          <w:rPr>
            <w:rFonts w:eastAsiaTheme="minorEastAsia"/>
            <w:caps w:val="0"/>
            <w:noProof/>
            <w:sz w:val="22"/>
            <w:szCs w:val="22"/>
            <w:lang w:eastAsia="cs-CZ"/>
          </w:rPr>
          <w:tab/>
        </w:r>
        <w:r w:rsidR="00862207" w:rsidRPr="00680E63">
          <w:rPr>
            <w:rStyle w:val="Hypertextovodkaz"/>
            <w:rFonts w:cs="Calibri"/>
          </w:rPr>
          <w:t>HODNOCENÍ NABÍDEK</w:t>
        </w:r>
        <w:r w:rsidR="00862207">
          <w:rPr>
            <w:noProof/>
            <w:webHidden/>
          </w:rPr>
          <w:tab/>
        </w:r>
        <w:r w:rsidR="00862207">
          <w:rPr>
            <w:noProof/>
            <w:webHidden/>
          </w:rPr>
          <w:fldChar w:fldCharType="begin"/>
        </w:r>
        <w:r w:rsidR="00862207">
          <w:rPr>
            <w:noProof/>
            <w:webHidden/>
          </w:rPr>
          <w:instrText xml:space="preserve"> PAGEREF _Toc38631856 \h </w:instrText>
        </w:r>
        <w:r w:rsidR="00862207">
          <w:rPr>
            <w:noProof/>
            <w:webHidden/>
          </w:rPr>
        </w:r>
        <w:r w:rsidR="00862207">
          <w:rPr>
            <w:noProof/>
            <w:webHidden/>
          </w:rPr>
          <w:fldChar w:fldCharType="separate"/>
        </w:r>
        <w:r>
          <w:rPr>
            <w:noProof/>
            <w:webHidden/>
          </w:rPr>
          <w:t>29</w:t>
        </w:r>
        <w:r w:rsidR="00862207">
          <w:rPr>
            <w:noProof/>
            <w:webHidden/>
          </w:rPr>
          <w:fldChar w:fldCharType="end"/>
        </w:r>
      </w:hyperlink>
    </w:p>
    <w:p w14:paraId="2861D097" w14:textId="5C74445C" w:rsidR="00862207" w:rsidRDefault="00676EAF" w:rsidP="00364971">
      <w:pPr>
        <w:pStyle w:val="Obsah1"/>
        <w:jc w:val="both"/>
        <w:rPr>
          <w:rFonts w:eastAsiaTheme="minorEastAsia"/>
          <w:caps w:val="0"/>
          <w:noProof/>
          <w:sz w:val="22"/>
          <w:szCs w:val="22"/>
          <w:lang w:eastAsia="cs-CZ"/>
        </w:rPr>
      </w:pPr>
      <w:hyperlink w:anchor="_Toc38631857" w:history="1">
        <w:r w:rsidR="00862207" w:rsidRPr="00680E63">
          <w:rPr>
            <w:rStyle w:val="Hypertextovodkaz"/>
            <w:rFonts w:cs="Calibri"/>
          </w:rPr>
          <w:t>17.</w:t>
        </w:r>
        <w:r w:rsidR="00862207">
          <w:rPr>
            <w:rFonts w:eastAsiaTheme="minorEastAsia"/>
            <w:caps w:val="0"/>
            <w:noProof/>
            <w:sz w:val="22"/>
            <w:szCs w:val="22"/>
            <w:lang w:eastAsia="cs-CZ"/>
          </w:rPr>
          <w:tab/>
        </w:r>
        <w:r w:rsidR="00862207" w:rsidRPr="00680E63">
          <w:rPr>
            <w:rStyle w:val="Hypertextovodkaz"/>
            <w:rFonts w:cs="Calibri"/>
          </w:rPr>
          <w:t>ZRUŠENÍ ZADÁVACÍHO ŘÍZENÍ</w:t>
        </w:r>
        <w:r w:rsidR="00862207">
          <w:rPr>
            <w:noProof/>
            <w:webHidden/>
          </w:rPr>
          <w:tab/>
        </w:r>
        <w:r w:rsidR="00862207">
          <w:rPr>
            <w:noProof/>
            <w:webHidden/>
          </w:rPr>
          <w:fldChar w:fldCharType="begin"/>
        </w:r>
        <w:r w:rsidR="00862207">
          <w:rPr>
            <w:noProof/>
            <w:webHidden/>
          </w:rPr>
          <w:instrText xml:space="preserve"> PAGEREF _Toc38631857 \h </w:instrText>
        </w:r>
        <w:r w:rsidR="00862207">
          <w:rPr>
            <w:noProof/>
            <w:webHidden/>
          </w:rPr>
        </w:r>
        <w:r w:rsidR="00862207">
          <w:rPr>
            <w:noProof/>
            <w:webHidden/>
          </w:rPr>
          <w:fldChar w:fldCharType="separate"/>
        </w:r>
        <w:r>
          <w:rPr>
            <w:noProof/>
            <w:webHidden/>
          </w:rPr>
          <w:t>43</w:t>
        </w:r>
        <w:r w:rsidR="00862207">
          <w:rPr>
            <w:noProof/>
            <w:webHidden/>
          </w:rPr>
          <w:fldChar w:fldCharType="end"/>
        </w:r>
      </w:hyperlink>
    </w:p>
    <w:p w14:paraId="4B8BEC33" w14:textId="11931598" w:rsidR="00862207" w:rsidRDefault="00676EAF" w:rsidP="00364971">
      <w:pPr>
        <w:pStyle w:val="Obsah1"/>
        <w:jc w:val="both"/>
        <w:rPr>
          <w:rFonts w:eastAsiaTheme="minorEastAsia"/>
          <w:caps w:val="0"/>
          <w:noProof/>
          <w:sz w:val="22"/>
          <w:szCs w:val="22"/>
          <w:lang w:eastAsia="cs-CZ"/>
        </w:rPr>
      </w:pPr>
      <w:hyperlink w:anchor="_Toc38631858" w:history="1">
        <w:r w:rsidR="00862207" w:rsidRPr="00680E63">
          <w:rPr>
            <w:rStyle w:val="Hypertextovodkaz"/>
            <w:rFonts w:cs="Calibri"/>
          </w:rPr>
          <w:t>18.</w:t>
        </w:r>
        <w:r w:rsidR="00862207">
          <w:rPr>
            <w:rFonts w:eastAsiaTheme="minorEastAsia"/>
            <w:caps w:val="0"/>
            <w:noProof/>
            <w:sz w:val="22"/>
            <w:szCs w:val="22"/>
            <w:lang w:eastAsia="cs-CZ"/>
          </w:rPr>
          <w:tab/>
        </w:r>
        <w:r w:rsidR="00862207" w:rsidRPr="00680E63">
          <w:rPr>
            <w:rStyle w:val="Hypertextovodkaz"/>
            <w:rFonts w:cs="Calibri"/>
          </w:rPr>
          <w:t>UZAVŘENÍ SMLOUVY</w:t>
        </w:r>
        <w:r w:rsidR="00862207">
          <w:rPr>
            <w:noProof/>
            <w:webHidden/>
          </w:rPr>
          <w:tab/>
        </w:r>
        <w:r w:rsidR="00862207">
          <w:rPr>
            <w:noProof/>
            <w:webHidden/>
          </w:rPr>
          <w:fldChar w:fldCharType="begin"/>
        </w:r>
        <w:r w:rsidR="00862207">
          <w:rPr>
            <w:noProof/>
            <w:webHidden/>
          </w:rPr>
          <w:instrText xml:space="preserve"> PAGEREF _Toc38631858 \h </w:instrText>
        </w:r>
        <w:r w:rsidR="00862207">
          <w:rPr>
            <w:noProof/>
            <w:webHidden/>
          </w:rPr>
        </w:r>
        <w:r w:rsidR="00862207">
          <w:rPr>
            <w:noProof/>
            <w:webHidden/>
          </w:rPr>
          <w:fldChar w:fldCharType="separate"/>
        </w:r>
        <w:r>
          <w:rPr>
            <w:noProof/>
            <w:webHidden/>
          </w:rPr>
          <w:t>43</w:t>
        </w:r>
        <w:r w:rsidR="00862207">
          <w:rPr>
            <w:noProof/>
            <w:webHidden/>
          </w:rPr>
          <w:fldChar w:fldCharType="end"/>
        </w:r>
      </w:hyperlink>
    </w:p>
    <w:p w14:paraId="51F134F9" w14:textId="48099A02" w:rsidR="00862207" w:rsidRDefault="00676EAF" w:rsidP="00364971">
      <w:pPr>
        <w:pStyle w:val="Obsah1"/>
        <w:jc w:val="both"/>
        <w:rPr>
          <w:rFonts w:eastAsiaTheme="minorEastAsia"/>
          <w:caps w:val="0"/>
          <w:noProof/>
          <w:sz w:val="22"/>
          <w:szCs w:val="22"/>
          <w:lang w:eastAsia="cs-CZ"/>
        </w:rPr>
      </w:pPr>
      <w:hyperlink w:anchor="_Toc38631859" w:history="1">
        <w:r w:rsidR="00862207" w:rsidRPr="00680E63">
          <w:rPr>
            <w:rStyle w:val="Hypertextovodkaz"/>
            <w:rFonts w:cs="Calibri"/>
          </w:rPr>
          <w:t>19.</w:t>
        </w:r>
        <w:r w:rsidR="00862207">
          <w:rPr>
            <w:rFonts w:eastAsiaTheme="minorEastAsia"/>
            <w:caps w:val="0"/>
            <w:noProof/>
            <w:sz w:val="22"/>
            <w:szCs w:val="22"/>
            <w:lang w:eastAsia="cs-CZ"/>
          </w:rPr>
          <w:tab/>
        </w:r>
        <w:r w:rsidR="00862207" w:rsidRPr="00680E63">
          <w:rPr>
            <w:rStyle w:val="Hypertextovodkaz"/>
            <w:rFonts w:cs="Calibri"/>
          </w:rPr>
          <w:t>OCHRANA INFORMACÍ</w:t>
        </w:r>
        <w:r w:rsidR="00862207">
          <w:rPr>
            <w:noProof/>
            <w:webHidden/>
          </w:rPr>
          <w:tab/>
        </w:r>
        <w:r w:rsidR="00862207">
          <w:rPr>
            <w:noProof/>
            <w:webHidden/>
          </w:rPr>
          <w:fldChar w:fldCharType="begin"/>
        </w:r>
        <w:r w:rsidR="00862207">
          <w:rPr>
            <w:noProof/>
            <w:webHidden/>
          </w:rPr>
          <w:instrText xml:space="preserve"> PAGEREF _Toc38631859 \h </w:instrText>
        </w:r>
        <w:r w:rsidR="00862207">
          <w:rPr>
            <w:noProof/>
            <w:webHidden/>
          </w:rPr>
        </w:r>
        <w:r w:rsidR="00862207">
          <w:rPr>
            <w:noProof/>
            <w:webHidden/>
          </w:rPr>
          <w:fldChar w:fldCharType="separate"/>
        </w:r>
        <w:r>
          <w:rPr>
            <w:noProof/>
            <w:webHidden/>
          </w:rPr>
          <w:t>48</w:t>
        </w:r>
        <w:r w:rsidR="00862207">
          <w:rPr>
            <w:noProof/>
            <w:webHidden/>
          </w:rPr>
          <w:fldChar w:fldCharType="end"/>
        </w:r>
      </w:hyperlink>
    </w:p>
    <w:p w14:paraId="2D8A0322" w14:textId="71C02234" w:rsidR="00862207" w:rsidRDefault="00676EAF" w:rsidP="00364971">
      <w:pPr>
        <w:pStyle w:val="Obsah1"/>
        <w:jc w:val="both"/>
        <w:rPr>
          <w:rFonts w:eastAsiaTheme="minorEastAsia"/>
          <w:caps w:val="0"/>
          <w:noProof/>
          <w:sz w:val="22"/>
          <w:szCs w:val="22"/>
          <w:lang w:eastAsia="cs-CZ"/>
        </w:rPr>
      </w:pPr>
      <w:hyperlink w:anchor="_Toc38631860" w:history="1">
        <w:r w:rsidR="00862207" w:rsidRPr="00680E63">
          <w:rPr>
            <w:rStyle w:val="Hypertextovodkaz"/>
            <w:rFonts w:cs="Calibri"/>
          </w:rPr>
          <w:t>20.</w:t>
        </w:r>
        <w:r w:rsidR="00862207">
          <w:rPr>
            <w:rFonts w:eastAsiaTheme="minorEastAsia"/>
            <w:caps w:val="0"/>
            <w:noProof/>
            <w:sz w:val="22"/>
            <w:szCs w:val="22"/>
            <w:lang w:eastAsia="cs-CZ"/>
          </w:rPr>
          <w:tab/>
        </w:r>
        <w:r w:rsidR="00862207" w:rsidRPr="00680E63">
          <w:rPr>
            <w:rStyle w:val="Hypertextovodkaz"/>
            <w:rFonts w:cs="Calibri"/>
          </w:rPr>
          <w:t>PŘÍLOHY TĚCHTO POKYNŮ</w:t>
        </w:r>
        <w:r w:rsidR="00862207">
          <w:rPr>
            <w:noProof/>
            <w:webHidden/>
          </w:rPr>
          <w:tab/>
        </w:r>
        <w:r w:rsidR="00862207">
          <w:rPr>
            <w:noProof/>
            <w:webHidden/>
          </w:rPr>
          <w:fldChar w:fldCharType="begin"/>
        </w:r>
        <w:r w:rsidR="00862207">
          <w:rPr>
            <w:noProof/>
            <w:webHidden/>
          </w:rPr>
          <w:instrText xml:space="preserve"> PAGEREF _Toc38631860 \h </w:instrText>
        </w:r>
        <w:r w:rsidR="00862207">
          <w:rPr>
            <w:noProof/>
            <w:webHidden/>
          </w:rPr>
        </w:r>
        <w:r w:rsidR="00862207">
          <w:rPr>
            <w:noProof/>
            <w:webHidden/>
          </w:rPr>
          <w:fldChar w:fldCharType="separate"/>
        </w:r>
        <w:r>
          <w:rPr>
            <w:noProof/>
            <w:webHidden/>
          </w:rPr>
          <w:t>49</w:t>
        </w:r>
        <w:r w:rsidR="00862207">
          <w:rPr>
            <w:noProof/>
            <w:webHidden/>
          </w:rPr>
          <w:fldChar w:fldCharType="end"/>
        </w:r>
      </w:hyperlink>
    </w:p>
    <w:p w14:paraId="2943A457" w14:textId="77777777" w:rsidR="00AD0C7B" w:rsidRPr="00EF10B6" w:rsidRDefault="00BD7E91" w:rsidP="00364971">
      <w:pPr>
        <w:jc w:val="both"/>
        <w:rPr>
          <w:rFonts w:asciiTheme="majorHAnsi" w:hAnsiTheme="majorHAnsi" w:cs="Calibri"/>
        </w:rPr>
      </w:pPr>
      <w:r w:rsidRPr="00EF10B6">
        <w:rPr>
          <w:rFonts w:asciiTheme="majorHAnsi" w:hAnsiTheme="majorHAnsi" w:cs="Calibri"/>
        </w:rPr>
        <w:fldChar w:fldCharType="end"/>
      </w:r>
    </w:p>
    <w:p w14:paraId="23045428" w14:textId="77777777" w:rsidR="00AD0C7B" w:rsidRPr="00EF10B6" w:rsidRDefault="00AD0C7B" w:rsidP="00364971">
      <w:pPr>
        <w:jc w:val="both"/>
        <w:rPr>
          <w:rFonts w:asciiTheme="majorHAnsi" w:hAnsiTheme="majorHAnsi" w:cs="Calibri"/>
        </w:rPr>
      </w:pPr>
      <w:r w:rsidRPr="00EF10B6">
        <w:rPr>
          <w:rFonts w:asciiTheme="majorHAnsi" w:hAnsiTheme="majorHAnsi" w:cs="Calibri"/>
        </w:rPr>
        <w:br w:type="page"/>
      </w:r>
    </w:p>
    <w:p w14:paraId="781D3EFF" w14:textId="77777777" w:rsidR="0035531B" w:rsidRPr="006C1E27" w:rsidRDefault="0035531B" w:rsidP="00364971">
      <w:pPr>
        <w:pStyle w:val="Nadpis1-1"/>
        <w:jc w:val="both"/>
        <w:rPr>
          <w:rFonts w:cs="Calibri"/>
        </w:rPr>
      </w:pPr>
      <w:bookmarkStart w:id="1" w:name="_Toc38631841"/>
      <w:bookmarkStart w:id="2" w:name="_Toc389559699"/>
      <w:bookmarkStart w:id="3" w:name="_Toc397429847"/>
      <w:bookmarkStart w:id="4" w:name="_Ref433028040"/>
      <w:bookmarkStart w:id="5" w:name="_Toc1048197"/>
      <w:r w:rsidRPr="006C1E27">
        <w:rPr>
          <w:rFonts w:cs="Calibri"/>
        </w:rPr>
        <w:lastRenderedPageBreak/>
        <w:t>ÚVODNÍ USTANOVENÍ</w:t>
      </w:r>
      <w:bookmarkEnd w:id="1"/>
    </w:p>
    <w:p w14:paraId="1506ACE2" w14:textId="77777777" w:rsidR="00652EFD" w:rsidRPr="004C3666" w:rsidRDefault="00652EFD" w:rsidP="00364971">
      <w:pPr>
        <w:pStyle w:val="Text1-1"/>
        <w:rPr>
          <w:rFonts w:cs="Calibri"/>
          <w:sz w:val="20"/>
          <w:szCs w:val="20"/>
        </w:rPr>
      </w:pPr>
      <w:r w:rsidRPr="004C3666">
        <w:rPr>
          <w:rFonts w:cs="Calibri"/>
          <w:sz w:val="20"/>
          <w:szCs w:val="20"/>
        </w:rPr>
        <w:t>Zadávací řízení této veřejné zakázky a všechny navazující právní vztahy se řídí právem České republiky, zejména zákonem č. 134/2016 Sb., o zadávání veřejných zakázek, ve znění pozdějších předpisů, (dále jen „</w:t>
      </w:r>
      <w:r w:rsidRPr="004C3666">
        <w:rPr>
          <w:rFonts w:cs="Calibri"/>
          <w:b/>
          <w:sz w:val="20"/>
          <w:szCs w:val="20"/>
        </w:rPr>
        <w:t>ZZVZ</w:t>
      </w:r>
      <w:r w:rsidRPr="004C3666">
        <w:rPr>
          <w:rFonts w:cs="Calibri"/>
          <w:sz w:val="20"/>
          <w:szCs w:val="20"/>
        </w:rPr>
        <w:t xml:space="preserve">“) a dalšími právními předpisy. Podáním své nabídky účastník zadávacího řízení zcela a bez výhrad akceptuje zadávací podmínky této veřejné zakázky. </w:t>
      </w:r>
    </w:p>
    <w:p w14:paraId="3C231179" w14:textId="77777777" w:rsidR="00652EFD" w:rsidRPr="004C3666" w:rsidRDefault="00652EFD" w:rsidP="00364971">
      <w:pPr>
        <w:pStyle w:val="Text1-1"/>
        <w:rPr>
          <w:rFonts w:cs="Calibri"/>
          <w:b/>
          <w:sz w:val="20"/>
          <w:szCs w:val="20"/>
        </w:rPr>
      </w:pPr>
      <w:r w:rsidRPr="004C3666">
        <w:rPr>
          <w:rFonts w:cs="Calibri"/>
          <w:b/>
          <w:sz w:val="20"/>
          <w:szCs w:val="20"/>
        </w:rPr>
        <w:t>Zadavatel je veřejným zadavatelem, který zadává tuto veřejnou zakázku při výkonu relevantní činnosti ve smyslu ustanovení § 153 odst. 1 písm. f) ZZVZ. V souladu s § 151 odst. 1 ZZVZ se tato zakázka považuje za sektorovou veřejnou zakázku.</w:t>
      </w:r>
    </w:p>
    <w:p w14:paraId="286231B7" w14:textId="71E5DBC7" w:rsidR="00652EFD" w:rsidRPr="004C3666" w:rsidRDefault="00652EFD" w:rsidP="00364971">
      <w:pPr>
        <w:pStyle w:val="Text1-1"/>
        <w:rPr>
          <w:rFonts w:cs="Calibri"/>
          <w:b/>
          <w:sz w:val="20"/>
          <w:szCs w:val="20"/>
        </w:rPr>
      </w:pPr>
      <w:r w:rsidRPr="004C3666">
        <w:rPr>
          <w:rFonts w:cs="Calibri"/>
          <w:b/>
          <w:sz w:val="20"/>
          <w:szCs w:val="20"/>
        </w:rPr>
        <w:t>Veřejná zakázka na služby je zadáván</w:t>
      </w:r>
      <w:r w:rsidR="00534856">
        <w:rPr>
          <w:rFonts w:cs="Calibri"/>
          <w:b/>
          <w:sz w:val="20"/>
          <w:szCs w:val="20"/>
        </w:rPr>
        <w:t>a v otevřeném řízení dle § 56 a </w:t>
      </w:r>
      <w:r w:rsidRPr="004C3666">
        <w:rPr>
          <w:rFonts w:cs="Calibri"/>
          <w:b/>
          <w:sz w:val="20"/>
          <w:szCs w:val="20"/>
        </w:rPr>
        <w:t>násl. ZZVZ.</w:t>
      </w:r>
    </w:p>
    <w:p w14:paraId="5A19FC64" w14:textId="03A135DB" w:rsidR="00652EFD" w:rsidRPr="004C3666" w:rsidRDefault="00652EFD" w:rsidP="00364971">
      <w:pPr>
        <w:pStyle w:val="Text1-1"/>
        <w:rPr>
          <w:rFonts w:cs="Calibri"/>
          <w:sz w:val="20"/>
          <w:szCs w:val="20"/>
        </w:rPr>
      </w:pPr>
      <w:r w:rsidRPr="004C3666">
        <w:rPr>
          <w:rFonts w:cs="Calibri"/>
          <w:sz w:val="20"/>
          <w:szCs w:val="20"/>
        </w:rPr>
        <w:t xml:space="preserve">Od dodavatelů se očekává, že pečlivě prostudují a splní všechny pokyny, termíny a podmínky a vyplní všechny formuláře obsažené v zadávacích podmínkách této veřejné zakázky. Nedostatky v podání nabídek nebo </w:t>
      </w:r>
      <w:r w:rsidR="00FA64C5" w:rsidRPr="004C3666">
        <w:rPr>
          <w:rFonts w:cs="Calibri"/>
          <w:sz w:val="20"/>
          <w:szCs w:val="20"/>
        </w:rPr>
        <w:br/>
      </w:r>
      <w:r w:rsidRPr="004C3666">
        <w:rPr>
          <w:rFonts w:cs="Calibri"/>
          <w:sz w:val="20"/>
          <w:szCs w:val="20"/>
        </w:rPr>
        <w:t>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31F46A09" w14:textId="77777777" w:rsidR="00652EFD" w:rsidRPr="00177B56" w:rsidRDefault="00652EFD" w:rsidP="00364971">
      <w:pPr>
        <w:pStyle w:val="Text1-1"/>
        <w:rPr>
          <w:rFonts w:cs="Calibri"/>
          <w:sz w:val="20"/>
          <w:szCs w:val="20"/>
        </w:rPr>
      </w:pPr>
      <w:r w:rsidRPr="004C3666">
        <w:rPr>
          <w:rFonts w:cs="Calibri"/>
          <w:sz w:val="20"/>
          <w:szCs w:val="20"/>
        </w:rPr>
        <w:t xml:space="preserve">Článek 10 těchto </w:t>
      </w:r>
      <w:r w:rsidRPr="00177B56">
        <w:rPr>
          <w:rFonts w:cs="Calibri"/>
          <w:sz w:val="20"/>
          <w:szCs w:val="20"/>
        </w:rPr>
        <w:t>Pokynů pro dodavatele (dále jen „</w:t>
      </w:r>
      <w:r w:rsidRPr="00177B56">
        <w:rPr>
          <w:rFonts w:cs="Calibri"/>
          <w:b/>
          <w:sz w:val="20"/>
          <w:szCs w:val="20"/>
        </w:rPr>
        <w:t>Pokyny</w:t>
      </w:r>
      <w:r w:rsidRPr="00177B56">
        <w:rPr>
          <w:rFonts w:cs="Calibri"/>
          <w:sz w:val="20"/>
          <w:szCs w:val="20"/>
        </w:rPr>
        <w:t>“) stanoví jazyk podávaných nabídek. Soubor dokumentů tvořících zadávací podmínky je psán v</w:t>
      </w:r>
      <w:r w:rsidR="00692735" w:rsidRPr="00177B56">
        <w:rPr>
          <w:rFonts w:cs="Calibri"/>
          <w:sz w:val="20"/>
          <w:szCs w:val="20"/>
        </w:rPr>
        <w:t> </w:t>
      </w:r>
      <w:r w:rsidRPr="00177B56">
        <w:rPr>
          <w:rFonts w:cs="Calibri"/>
          <w:sz w:val="20"/>
          <w:szCs w:val="20"/>
        </w:rPr>
        <w:t>českém</w:t>
      </w:r>
      <w:r w:rsidR="00692735" w:rsidRPr="00177B56">
        <w:rPr>
          <w:rFonts w:cs="Calibri"/>
          <w:sz w:val="20"/>
          <w:szCs w:val="20"/>
        </w:rPr>
        <w:t xml:space="preserve"> a</w:t>
      </w:r>
      <w:r w:rsidR="00A86D00" w:rsidRPr="00177B56">
        <w:rPr>
          <w:rFonts w:cs="Calibri"/>
          <w:sz w:val="20"/>
          <w:szCs w:val="20"/>
        </w:rPr>
        <w:t xml:space="preserve"> zčásti v </w:t>
      </w:r>
      <w:r w:rsidR="00692735" w:rsidRPr="00177B56">
        <w:rPr>
          <w:rFonts w:cs="Calibri"/>
          <w:sz w:val="20"/>
          <w:szCs w:val="20"/>
        </w:rPr>
        <w:t>anglickém</w:t>
      </w:r>
      <w:r w:rsidRPr="00177B56">
        <w:rPr>
          <w:rFonts w:cs="Calibri"/>
          <w:sz w:val="20"/>
          <w:szCs w:val="20"/>
        </w:rPr>
        <w:t xml:space="preserve"> jazyce</w:t>
      </w:r>
      <w:r w:rsidR="00DA3EC2" w:rsidRPr="00177B56">
        <w:rPr>
          <w:rFonts w:cs="Calibri"/>
          <w:sz w:val="20"/>
          <w:szCs w:val="20"/>
        </w:rPr>
        <w:t>.</w:t>
      </w:r>
      <w:r w:rsidR="00692735" w:rsidRPr="00177B56">
        <w:rPr>
          <w:rFonts w:cs="Calibri"/>
          <w:sz w:val="20"/>
          <w:szCs w:val="20"/>
        </w:rPr>
        <w:t xml:space="preserve"> </w:t>
      </w:r>
      <w:r w:rsidR="00DA3EC2" w:rsidRPr="00177B56">
        <w:rPr>
          <w:rFonts w:cs="Calibri"/>
          <w:sz w:val="20"/>
          <w:szCs w:val="20"/>
        </w:rPr>
        <w:t>V</w:t>
      </w:r>
      <w:r w:rsidR="00692735" w:rsidRPr="00177B56">
        <w:rPr>
          <w:rFonts w:cs="Calibri"/>
          <w:sz w:val="20"/>
          <w:szCs w:val="20"/>
        </w:rPr>
        <w:t xml:space="preserve"> případě rozporu </w:t>
      </w:r>
      <w:r w:rsidR="00DA3EC2" w:rsidRPr="00177B56">
        <w:rPr>
          <w:rFonts w:cs="Calibri"/>
          <w:sz w:val="20"/>
          <w:szCs w:val="20"/>
        </w:rPr>
        <w:t>jednotlivých</w:t>
      </w:r>
      <w:r w:rsidR="00692735" w:rsidRPr="00177B56">
        <w:rPr>
          <w:rFonts w:cs="Calibri"/>
          <w:sz w:val="20"/>
          <w:szCs w:val="20"/>
        </w:rPr>
        <w:t> jazykových verzí</w:t>
      </w:r>
      <w:r w:rsidR="00DA3EC2" w:rsidRPr="00177B56">
        <w:rPr>
          <w:rFonts w:cs="Calibri"/>
          <w:sz w:val="20"/>
          <w:szCs w:val="20"/>
        </w:rPr>
        <w:t xml:space="preserve"> má přednost verze zadávacích podmínek v českém jazyce</w:t>
      </w:r>
      <w:r w:rsidRPr="00177B56">
        <w:rPr>
          <w:rFonts w:cs="Calibri"/>
          <w:sz w:val="20"/>
          <w:szCs w:val="20"/>
        </w:rPr>
        <w:t>.</w:t>
      </w:r>
    </w:p>
    <w:p w14:paraId="0894AFB8" w14:textId="77310DFB" w:rsidR="00652EFD" w:rsidRPr="004C3666" w:rsidRDefault="00652EFD" w:rsidP="00364971">
      <w:pPr>
        <w:pStyle w:val="Text1-1"/>
        <w:rPr>
          <w:rFonts w:cs="Calibri"/>
          <w:sz w:val="20"/>
          <w:szCs w:val="20"/>
        </w:rPr>
      </w:pPr>
      <w:r w:rsidRPr="004C3666">
        <w:rPr>
          <w:rFonts w:cs="Calibri"/>
          <w:sz w:val="20"/>
          <w:szCs w:val="20"/>
        </w:rPr>
        <w:t xml:space="preserve">Dodavatelé podají svoji nabídku na celý předmět plnění této veřejné zakázky, jak je požadováno v zadávací dokumentaci této veřejné zakázky. Nabídky </w:t>
      </w:r>
      <w:r w:rsidR="00FA64C5" w:rsidRPr="004C3666">
        <w:rPr>
          <w:rFonts w:cs="Calibri"/>
          <w:sz w:val="20"/>
          <w:szCs w:val="20"/>
        </w:rPr>
        <w:br/>
      </w:r>
      <w:r w:rsidRPr="004C3666">
        <w:rPr>
          <w:rFonts w:cs="Calibri"/>
          <w:sz w:val="20"/>
          <w:szCs w:val="20"/>
        </w:rPr>
        <w:t>na realizaci pouze části předmětu plnění této veřejné zakázky nebudou splňovat zadávací podmínky této veřejné zakázky. Pro vyloučení pochybností zadavatel uvádí, že tato veřejná zakázka není dělena na části ve smyslu § 35 ZZVZ.</w:t>
      </w:r>
    </w:p>
    <w:p w14:paraId="4B25CE28" w14:textId="0B7892E6" w:rsidR="00652EFD" w:rsidRPr="004C3666" w:rsidRDefault="00652EFD" w:rsidP="00364971">
      <w:pPr>
        <w:pStyle w:val="Text1-1"/>
        <w:rPr>
          <w:rFonts w:cs="Calibri"/>
          <w:sz w:val="20"/>
          <w:szCs w:val="20"/>
        </w:rPr>
      </w:pPr>
      <w:r w:rsidRPr="004C3666">
        <w:rPr>
          <w:rFonts w:cs="Calibri"/>
          <w:sz w:val="20"/>
          <w:szCs w:val="20"/>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rsidRPr="004C3666">
        <w:rPr>
          <w:rFonts w:cs="Calibri"/>
          <w:sz w:val="20"/>
          <w:szCs w:val="20"/>
        </w:rPr>
        <w:t xml:space="preserve"> To neplatí v případě postupu dle § 40 odst. 4 ZZVZ</w:t>
      </w:r>
      <w:r w:rsidR="004C3666" w:rsidRPr="004C3666">
        <w:rPr>
          <w:rFonts w:cs="Calibri"/>
          <w:sz w:val="20"/>
          <w:szCs w:val="20"/>
        </w:rPr>
        <w:t>.</w:t>
      </w:r>
    </w:p>
    <w:p w14:paraId="0462A3BC" w14:textId="77777777" w:rsidR="00652EFD" w:rsidRPr="004C3666" w:rsidRDefault="00652EFD" w:rsidP="00364971">
      <w:pPr>
        <w:pStyle w:val="Text1-1"/>
        <w:rPr>
          <w:rFonts w:cs="Calibri"/>
          <w:sz w:val="20"/>
          <w:szCs w:val="20"/>
        </w:rPr>
      </w:pPr>
      <w:r w:rsidRPr="004C3666">
        <w:rPr>
          <w:rFonts w:cs="Calibri"/>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30168C" w14:textId="0A431039" w:rsidR="00652EFD" w:rsidRPr="004C3666" w:rsidRDefault="00652EFD" w:rsidP="00364971">
      <w:pPr>
        <w:pStyle w:val="Text1-1"/>
        <w:rPr>
          <w:rFonts w:cs="Calibri"/>
          <w:sz w:val="20"/>
          <w:szCs w:val="20"/>
        </w:rPr>
      </w:pPr>
      <w:r w:rsidRPr="004C3666">
        <w:rPr>
          <w:rFonts w:cs="Calibri"/>
          <w:sz w:val="20"/>
          <w:szCs w:val="20"/>
        </w:rPr>
        <w:lastRenderedPageBreak/>
        <w:t>Není-li v těchto Pokynech výslovně uvedeno jinak nebo nevyplývá-li něco jiného z povahy věci, mají pojmy s velkým</w:t>
      </w:r>
      <w:r w:rsidR="00534856">
        <w:rPr>
          <w:rFonts w:cs="Calibri"/>
          <w:sz w:val="20"/>
          <w:szCs w:val="20"/>
        </w:rPr>
        <w:t>i začátečními písmeny použité v </w:t>
      </w:r>
      <w:r w:rsidRPr="004C3666">
        <w:rPr>
          <w:rFonts w:cs="Calibri"/>
          <w:sz w:val="20"/>
          <w:szCs w:val="20"/>
        </w:rPr>
        <w:t>Pokynech stejný význam jako shodné pojmy uvedené v dokumentech, které podle článku 6.1 těchto Pokynů tvoří Smlouvu.</w:t>
      </w:r>
    </w:p>
    <w:p w14:paraId="6ADDDBFD" w14:textId="77777777" w:rsidR="0035531B" w:rsidRPr="006C1E27" w:rsidRDefault="0035531B" w:rsidP="00364971">
      <w:pPr>
        <w:pStyle w:val="Nadpis1-1"/>
        <w:jc w:val="both"/>
        <w:rPr>
          <w:rFonts w:cs="Calibri"/>
        </w:rPr>
      </w:pPr>
      <w:bookmarkStart w:id="6" w:name="_Toc38631842"/>
      <w:r w:rsidRPr="006C1E27">
        <w:rPr>
          <w:rFonts w:cs="Calibri"/>
        </w:rPr>
        <w:t>IDENTIFIKAČNÍ ÚDAJE ZADAVATELE</w:t>
      </w:r>
      <w:bookmarkEnd w:id="6"/>
    </w:p>
    <w:p w14:paraId="5C4D5EA9" w14:textId="1B7331CA" w:rsidR="0035531B" w:rsidRPr="006C1E27" w:rsidRDefault="0035531B" w:rsidP="00364971">
      <w:pPr>
        <w:pStyle w:val="Textbezslovn"/>
        <w:spacing w:after="0"/>
        <w:rPr>
          <w:rStyle w:val="Tun9b"/>
          <w:rFonts w:asciiTheme="majorHAnsi" w:hAnsiTheme="majorHAnsi" w:cs="Calibri"/>
          <w:sz w:val="20"/>
          <w:szCs w:val="20"/>
        </w:rPr>
      </w:pPr>
      <w:r w:rsidRPr="006C1E27">
        <w:rPr>
          <w:rStyle w:val="Tun9b"/>
          <w:rFonts w:asciiTheme="majorHAnsi" w:hAnsiTheme="majorHAnsi" w:cs="Calibri"/>
          <w:sz w:val="20"/>
          <w:szCs w:val="20"/>
        </w:rPr>
        <w:t>Správa železni</w:t>
      </w:r>
      <w:r w:rsidR="008446A1" w:rsidRPr="006C1E27">
        <w:rPr>
          <w:rStyle w:val="Tun9b"/>
          <w:rFonts w:asciiTheme="majorHAnsi" w:hAnsiTheme="majorHAnsi" w:cs="Calibri"/>
          <w:sz w:val="20"/>
          <w:szCs w:val="20"/>
        </w:rPr>
        <w:t>c</w:t>
      </w:r>
      <w:r w:rsidRPr="006C1E27">
        <w:rPr>
          <w:rStyle w:val="Tun9b"/>
          <w:rFonts w:asciiTheme="majorHAnsi" w:hAnsiTheme="majorHAnsi" w:cs="Calibri"/>
          <w:sz w:val="20"/>
          <w:szCs w:val="20"/>
        </w:rPr>
        <w:t>, státní organizace</w:t>
      </w:r>
    </w:p>
    <w:p w14:paraId="1F356D03" w14:textId="77777777" w:rsidR="0035531B" w:rsidRPr="004C3666" w:rsidRDefault="00982547" w:rsidP="00364971">
      <w:pPr>
        <w:pStyle w:val="Textbezslovn"/>
        <w:spacing w:before="240"/>
        <w:rPr>
          <w:rFonts w:cs="Calibri"/>
          <w:sz w:val="20"/>
          <w:szCs w:val="20"/>
        </w:rPr>
      </w:pPr>
      <w:r w:rsidRPr="004C3666">
        <w:rPr>
          <w:rFonts w:cs="Calibri"/>
          <w:sz w:val="20"/>
          <w:szCs w:val="20"/>
        </w:rPr>
        <w:t>S</w:t>
      </w:r>
      <w:r w:rsidR="0035531B" w:rsidRPr="004C3666">
        <w:rPr>
          <w:rFonts w:cs="Calibri"/>
          <w:sz w:val="20"/>
          <w:szCs w:val="20"/>
        </w:rPr>
        <w:t xml:space="preserve">ídlo: </w:t>
      </w:r>
      <w:r w:rsidRPr="004C3666">
        <w:rPr>
          <w:rFonts w:cs="Calibri"/>
          <w:sz w:val="20"/>
          <w:szCs w:val="20"/>
        </w:rPr>
        <w:tab/>
      </w:r>
      <w:r w:rsidRPr="004C3666">
        <w:rPr>
          <w:rFonts w:cs="Calibri"/>
          <w:sz w:val="20"/>
          <w:szCs w:val="20"/>
        </w:rPr>
        <w:tab/>
      </w:r>
      <w:r w:rsidRPr="004C3666">
        <w:rPr>
          <w:rFonts w:cs="Calibri"/>
          <w:sz w:val="20"/>
          <w:szCs w:val="20"/>
        </w:rPr>
        <w:tab/>
      </w:r>
      <w:r w:rsidR="0035531B" w:rsidRPr="004C3666">
        <w:rPr>
          <w:rFonts w:cs="Calibri"/>
          <w:sz w:val="20"/>
          <w:szCs w:val="20"/>
        </w:rPr>
        <w:t>Dlážděná 1003/7, Praha 1, Nové Město, PSČ 110 00</w:t>
      </w:r>
    </w:p>
    <w:p w14:paraId="5FA3C9FB" w14:textId="77777777" w:rsidR="0035531B" w:rsidRPr="004C3666" w:rsidRDefault="0035531B" w:rsidP="00364971">
      <w:pPr>
        <w:pStyle w:val="Textbezslovn"/>
        <w:spacing w:before="240"/>
        <w:ind w:left="2836"/>
        <w:rPr>
          <w:rFonts w:cs="Calibri"/>
          <w:sz w:val="20"/>
          <w:szCs w:val="20"/>
        </w:rPr>
      </w:pPr>
      <w:r w:rsidRPr="004C3666">
        <w:rPr>
          <w:rFonts w:cs="Calibri"/>
          <w:sz w:val="20"/>
          <w:szCs w:val="20"/>
        </w:rPr>
        <w:t>zapsaná</w:t>
      </w:r>
      <w:r w:rsidR="00092CC9" w:rsidRPr="004C3666">
        <w:rPr>
          <w:rFonts w:cs="Calibri"/>
          <w:sz w:val="20"/>
          <w:szCs w:val="20"/>
        </w:rPr>
        <w:t xml:space="preserve"> v </w:t>
      </w:r>
      <w:r w:rsidRPr="004C3666">
        <w:rPr>
          <w:rFonts w:cs="Calibri"/>
          <w:sz w:val="20"/>
          <w:szCs w:val="20"/>
        </w:rPr>
        <w:t>obchodní rejstříku vedeném Městským soudem</w:t>
      </w:r>
      <w:r w:rsidR="00092CC9" w:rsidRPr="004C3666">
        <w:rPr>
          <w:rFonts w:cs="Calibri"/>
          <w:sz w:val="20"/>
          <w:szCs w:val="20"/>
        </w:rPr>
        <w:t xml:space="preserve"> v </w:t>
      </w:r>
      <w:r w:rsidRPr="004C3666">
        <w:rPr>
          <w:rFonts w:cs="Calibri"/>
          <w:sz w:val="20"/>
          <w:szCs w:val="20"/>
        </w:rPr>
        <w:t>Praze, spisová značka</w:t>
      </w:r>
      <w:r w:rsidR="00845C50" w:rsidRPr="004C3666">
        <w:rPr>
          <w:rFonts w:cs="Calibri"/>
          <w:sz w:val="20"/>
          <w:szCs w:val="20"/>
        </w:rPr>
        <w:t xml:space="preserve"> </w:t>
      </w:r>
      <w:r w:rsidR="00744F6A" w:rsidRPr="004C3666">
        <w:rPr>
          <w:rFonts w:cs="Calibri"/>
          <w:sz w:val="20"/>
          <w:szCs w:val="20"/>
        </w:rPr>
        <w:t>A</w:t>
      </w:r>
      <w:r w:rsidRPr="004C3666">
        <w:rPr>
          <w:rFonts w:cs="Calibri"/>
          <w:sz w:val="20"/>
          <w:szCs w:val="20"/>
        </w:rPr>
        <w:t>48384</w:t>
      </w:r>
    </w:p>
    <w:p w14:paraId="29887D5F" w14:textId="77777777" w:rsidR="0035531B" w:rsidRPr="004C3666" w:rsidRDefault="0035531B" w:rsidP="00364971">
      <w:pPr>
        <w:pStyle w:val="Textbezslovn"/>
        <w:spacing w:before="240"/>
        <w:rPr>
          <w:rFonts w:cs="Calibri"/>
          <w:sz w:val="20"/>
          <w:szCs w:val="20"/>
        </w:rPr>
      </w:pPr>
      <w:r w:rsidRPr="004C3666">
        <w:rPr>
          <w:rFonts w:cs="Calibri"/>
          <w:sz w:val="20"/>
          <w:szCs w:val="20"/>
        </w:rPr>
        <w:t xml:space="preserve">IČO: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70994234</w:t>
      </w:r>
    </w:p>
    <w:p w14:paraId="743E8185" w14:textId="77777777" w:rsidR="0035531B" w:rsidRPr="004C3666" w:rsidRDefault="0035531B" w:rsidP="00364971">
      <w:pPr>
        <w:pStyle w:val="Textbezslovn"/>
        <w:spacing w:before="240"/>
        <w:rPr>
          <w:rFonts w:cs="Calibri"/>
          <w:sz w:val="20"/>
          <w:szCs w:val="20"/>
        </w:rPr>
      </w:pPr>
      <w:r w:rsidRPr="004C3666">
        <w:rPr>
          <w:rFonts w:cs="Calibri"/>
          <w:sz w:val="20"/>
          <w:szCs w:val="20"/>
        </w:rPr>
        <w:t xml:space="preserve">DIČ: </w:t>
      </w:r>
      <w:r w:rsidR="00982547" w:rsidRPr="004C3666">
        <w:rPr>
          <w:rFonts w:cs="Calibri"/>
          <w:sz w:val="20"/>
          <w:szCs w:val="20"/>
        </w:rPr>
        <w:tab/>
      </w:r>
      <w:r w:rsidR="00982547" w:rsidRPr="004C3666">
        <w:rPr>
          <w:rFonts w:cs="Calibri"/>
          <w:sz w:val="20"/>
          <w:szCs w:val="20"/>
        </w:rPr>
        <w:tab/>
      </w:r>
      <w:r w:rsidR="00982547" w:rsidRPr="004C3666">
        <w:rPr>
          <w:rFonts w:cs="Calibri"/>
          <w:sz w:val="20"/>
          <w:szCs w:val="20"/>
        </w:rPr>
        <w:tab/>
      </w:r>
      <w:r w:rsidRPr="004C3666">
        <w:rPr>
          <w:rFonts w:cs="Calibri"/>
          <w:sz w:val="20"/>
          <w:szCs w:val="20"/>
        </w:rPr>
        <w:t>CZ70994234</w:t>
      </w:r>
    </w:p>
    <w:p w14:paraId="1CFBCD9F" w14:textId="77777777" w:rsidR="0035531B" w:rsidRPr="004C3666" w:rsidRDefault="0035531B" w:rsidP="00364971">
      <w:pPr>
        <w:pStyle w:val="Textbezslovn"/>
        <w:spacing w:before="240"/>
        <w:rPr>
          <w:rFonts w:cs="Calibri"/>
          <w:sz w:val="20"/>
          <w:szCs w:val="20"/>
        </w:rPr>
      </w:pPr>
      <w:r w:rsidRPr="004C3666">
        <w:rPr>
          <w:rFonts w:cs="Calibri"/>
          <w:sz w:val="20"/>
          <w:szCs w:val="20"/>
        </w:rPr>
        <w:t xml:space="preserve">Identifikátor </w:t>
      </w:r>
      <w:r w:rsidR="00982547" w:rsidRPr="004C3666">
        <w:rPr>
          <w:rFonts w:cs="Calibri"/>
          <w:sz w:val="20"/>
          <w:szCs w:val="20"/>
        </w:rPr>
        <w:t>DS</w:t>
      </w:r>
      <w:r w:rsidRPr="004C3666">
        <w:rPr>
          <w:rFonts w:cs="Calibri"/>
          <w:sz w:val="20"/>
          <w:szCs w:val="20"/>
        </w:rPr>
        <w:t xml:space="preserve">: </w:t>
      </w:r>
      <w:r w:rsidR="00982547" w:rsidRPr="004C3666">
        <w:rPr>
          <w:rFonts w:cs="Calibri"/>
          <w:sz w:val="20"/>
          <w:szCs w:val="20"/>
        </w:rPr>
        <w:tab/>
      </w:r>
      <w:proofErr w:type="spellStart"/>
      <w:r w:rsidRPr="004C3666">
        <w:rPr>
          <w:rFonts w:cs="Calibri"/>
          <w:sz w:val="20"/>
          <w:szCs w:val="20"/>
        </w:rPr>
        <w:t>uccchjm</w:t>
      </w:r>
      <w:proofErr w:type="spellEnd"/>
    </w:p>
    <w:p w14:paraId="030BFB72" w14:textId="1B7FD80B" w:rsidR="0035531B" w:rsidRPr="006C1E27" w:rsidRDefault="00982547" w:rsidP="00364971">
      <w:pPr>
        <w:pStyle w:val="Textbezslovn"/>
        <w:spacing w:before="240"/>
        <w:ind w:left="2835" w:hanging="2098"/>
        <w:rPr>
          <w:rFonts w:asciiTheme="majorHAnsi" w:hAnsiTheme="majorHAnsi" w:cs="Calibri"/>
          <w:sz w:val="20"/>
          <w:szCs w:val="20"/>
        </w:rPr>
      </w:pPr>
      <w:r w:rsidRPr="004C3666">
        <w:rPr>
          <w:rFonts w:cs="Calibri"/>
          <w:sz w:val="20"/>
          <w:szCs w:val="20"/>
        </w:rPr>
        <w:t>Z</w:t>
      </w:r>
      <w:r w:rsidR="0035531B" w:rsidRPr="004C3666">
        <w:rPr>
          <w:rFonts w:cs="Calibri"/>
          <w:sz w:val="20"/>
          <w:szCs w:val="20"/>
        </w:rPr>
        <w:t xml:space="preserve">astoupená: </w:t>
      </w:r>
      <w:r w:rsidRPr="004C3666">
        <w:rPr>
          <w:rFonts w:cs="Calibri"/>
          <w:sz w:val="20"/>
          <w:szCs w:val="20"/>
        </w:rPr>
        <w:tab/>
      </w:r>
      <w:r w:rsidR="0035531B" w:rsidRPr="004C3666">
        <w:rPr>
          <w:rFonts w:cs="Calibri"/>
          <w:sz w:val="20"/>
          <w:szCs w:val="20"/>
        </w:rPr>
        <w:t>Ing. Mojmírem Nejezchlebem, náměstkem generálního ředitele pro modernizaci dráhy, na základě pověř</w:t>
      </w:r>
      <w:r w:rsidRPr="004C3666">
        <w:rPr>
          <w:rFonts w:cs="Calibri"/>
          <w:sz w:val="20"/>
          <w:szCs w:val="20"/>
        </w:rPr>
        <w:t xml:space="preserve">ení </w:t>
      </w:r>
      <w:r w:rsidR="00FA64C5" w:rsidRPr="004C3666">
        <w:rPr>
          <w:rFonts w:cs="Calibri"/>
          <w:sz w:val="20"/>
          <w:szCs w:val="20"/>
        </w:rPr>
        <w:br/>
      </w:r>
      <w:r w:rsidRPr="004C3666">
        <w:rPr>
          <w:rFonts w:cs="Calibri"/>
          <w:sz w:val="20"/>
          <w:szCs w:val="20"/>
        </w:rPr>
        <w:t>č. 237</w:t>
      </w:r>
      <w:r w:rsidR="00613A52">
        <w:rPr>
          <w:rFonts w:cs="Calibri"/>
          <w:sz w:val="20"/>
          <w:szCs w:val="20"/>
        </w:rPr>
        <w:t xml:space="preserve">2 ze dne 26. </w:t>
      </w:r>
      <w:r w:rsidRPr="004C3666">
        <w:rPr>
          <w:rFonts w:cs="Calibri"/>
          <w:sz w:val="20"/>
          <w:szCs w:val="20"/>
        </w:rPr>
        <w:t>2. 2018</w:t>
      </w:r>
      <w:r w:rsidR="0035531B" w:rsidRPr="006C1E27">
        <w:rPr>
          <w:rFonts w:asciiTheme="majorHAnsi" w:hAnsiTheme="majorHAnsi" w:cs="Calibri"/>
          <w:sz w:val="20"/>
          <w:szCs w:val="20"/>
        </w:rPr>
        <w:tab/>
      </w:r>
      <w:r w:rsidR="0035531B" w:rsidRPr="006C1E27">
        <w:rPr>
          <w:rFonts w:asciiTheme="majorHAnsi" w:hAnsiTheme="majorHAnsi" w:cs="Calibri"/>
          <w:sz w:val="20"/>
          <w:szCs w:val="20"/>
        </w:rPr>
        <w:tab/>
      </w:r>
    </w:p>
    <w:p w14:paraId="7DB9FE1B" w14:textId="77777777" w:rsidR="0035531B" w:rsidRPr="006C1E27" w:rsidRDefault="0035531B" w:rsidP="00364971">
      <w:pPr>
        <w:pStyle w:val="Nadpis1-1"/>
        <w:jc w:val="both"/>
        <w:rPr>
          <w:rFonts w:cs="Calibri"/>
        </w:rPr>
      </w:pPr>
      <w:bookmarkStart w:id="7" w:name="_Toc38631843"/>
      <w:r w:rsidRPr="006C1E27">
        <w:rPr>
          <w:rFonts w:cs="Calibri"/>
        </w:rPr>
        <w:t>KOMUNIKACE MEZI ZADAVATELEM</w:t>
      </w:r>
      <w:r w:rsidR="00845C50" w:rsidRPr="006C1E27">
        <w:rPr>
          <w:rFonts w:cs="Calibri"/>
        </w:rPr>
        <w:t xml:space="preserve"> a </w:t>
      </w:r>
      <w:r w:rsidRPr="006C1E27">
        <w:rPr>
          <w:rFonts w:cs="Calibri"/>
        </w:rPr>
        <w:t>DODAVATELEM</w:t>
      </w:r>
      <w:bookmarkEnd w:id="7"/>
      <w:r w:rsidRPr="006C1E27">
        <w:rPr>
          <w:rFonts w:cs="Calibri"/>
        </w:rPr>
        <w:t xml:space="preserve"> </w:t>
      </w:r>
    </w:p>
    <w:p w14:paraId="63564CC4" w14:textId="26CA9963" w:rsidR="0035531B" w:rsidRPr="004C3666" w:rsidRDefault="0035531B" w:rsidP="00364971">
      <w:pPr>
        <w:pStyle w:val="Text1-1"/>
        <w:rPr>
          <w:rFonts w:cs="Calibri"/>
          <w:sz w:val="20"/>
          <w:szCs w:val="20"/>
        </w:rPr>
      </w:pPr>
      <w:r w:rsidRPr="004C3666">
        <w:rPr>
          <w:rFonts w:cs="Calibri"/>
          <w:sz w:val="20"/>
          <w:szCs w:val="20"/>
        </w:rPr>
        <w:t>Veškerá písemná komunikace mezi zadavatelem</w:t>
      </w:r>
      <w:r w:rsidR="00845C50" w:rsidRPr="004C3666">
        <w:rPr>
          <w:rFonts w:cs="Calibri"/>
          <w:sz w:val="20"/>
          <w:szCs w:val="20"/>
        </w:rPr>
        <w:t xml:space="preserve"> a </w:t>
      </w:r>
      <w:r w:rsidRPr="004C3666">
        <w:rPr>
          <w:rFonts w:cs="Calibri"/>
          <w:sz w:val="20"/>
          <w:szCs w:val="20"/>
        </w:rPr>
        <w:t>dodavateli</w:t>
      </w:r>
      <w:r w:rsidR="00092CC9" w:rsidRPr="004C3666">
        <w:rPr>
          <w:rFonts w:cs="Calibri"/>
          <w:sz w:val="20"/>
          <w:szCs w:val="20"/>
        </w:rPr>
        <w:t xml:space="preserve"> v </w:t>
      </w:r>
      <w:r w:rsidRPr="004C3666">
        <w:rPr>
          <w:rFonts w:cs="Calibri"/>
          <w:sz w:val="20"/>
          <w:szCs w:val="20"/>
        </w:rPr>
        <w:t>zadávacím řízení musí</w:t>
      </w:r>
      <w:r w:rsidR="00092CC9" w:rsidRPr="004C3666">
        <w:rPr>
          <w:rFonts w:cs="Calibri"/>
          <w:sz w:val="20"/>
          <w:szCs w:val="20"/>
        </w:rPr>
        <w:t xml:space="preserve"> v </w:t>
      </w:r>
      <w:r w:rsidRPr="004C3666">
        <w:rPr>
          <w:rFonts w:cs="Calibri"/>
          <w:sz w:val="20"/>
          <w:szCs w:val="20"/>
        </w:rPr>
        <w:t>souladu</w:t>
      </w:r>
      <w:r w:rsidR="00845C50" w:rsidRPr="004C3666">
        <w:rPr>
          <w:rFonts w:cs="Calibri"/>
          <w:sz w:val="20"/>
          <w:szCs w:val="20"/>
        </w:rPr>
        <w:t xml:space="preserve"> s </w:t>
      </w:r>
      <w:r w:rsidRPr="004C3666">
        <w:rPr>
          <w:rFonts w:cs="Calibri"/>
          <w:sz w:val="20"/>
          <w:szCs w:val="20"/>
        </w:rPr>
        <w:t>§ 211 ZZVZ probíhat pouze elektronicky,</w:t>
      </w:r>
      <w:r w:rsidR="00845C50" w:rsidRPr="004C3666">
        <w:rPr>
          <w:rFonts w:cs="Calibri"/>
          <w:sz w:val="20"/>
          <w:szCs w:val="20"/>
        </w:rPr>
        <w:t xml:space="preserve"> s </w:t>
      </w:r>
      <w:r w:rsidRPr="004C3666">
        <w:rPr>
          <w:rFonts w:cs="Calibri"/>
          <w:sz w:val="20"/>
          <w:szCs w:val="20"/>
        </w:rPr>
        <w:t>výjimkou případů vymezených</w:t>
      </w:r>
      <w:r w:rsidR="00092CC9" w:rsidRPr="004C3666">
        <w:rPr>
          <w:rFonts w:cs="Calibri"/>
          <w:sz w:val="20"/>
          <w:szCs w:val="20"/>
        </w:rPr>
        <w:t xml:space="preserve"> v </w:t>
      </w:r>
      <w:r w:rsidRPr="004C3666">
        <w:rPr>
          <w:rFonts w:cs="Calibri"/>
          <w:sz w:val="20"/>
          <w:szCs w:val="20"/>
        </w:rPr>
        <w:t>ustanovení § 211 odst. 3 ZZVZ. Doručování písemností</w:t>
      </w:r>
      <w:r w:rsidR="00845C50" w:rsidRPr="004C3666">
        <w:rPr>
          <w:rFonts w:cs="Calibri"/>
          <w:sz w:val="20"/>
          <w:szCs w:val="20"/>
        </w:rPr>
        <w:t xml:space="preserve"> a </w:t>
      </w:r>
      <w:r w:rsidRPr="004C3666">
        <w:rPr>
          <w:rFonts w:cs="Calibri"/>
          <w:sz w:val="20"/>
          <w:szCs w:val="20"/>
        </w:rPr>
        <w:t>komunikace mezi zadavatelem</w:t>
      </w:r>
      <w:r w:rsidR="00845C50" w:rsidRPr="004C3666">
        <w:rPr>
          <w:rFonts w:cs="Calibri"/>
          <w:sz w:val="20"/>
          <w:szCs w:val="20"/>
        </w:rPr>
        <w:t xml:space="preserve"> a </w:t>
      </w:r>
      <w:r w:rsidRPr="004C3666">
        <w:rPr>
          <w:rFonts w:cs="Calibri"/>
          <w:sz w:val="20"/>
          <w:szCs w:val="20"/>
        </w:rPr>
        <w:t>dodavateli</w:t>
      </w:r>
      <w:r w:rsidR="00092CC9" w:rsidRPr="004C3666">
        <w:rPr>
          <w:rFonts w:cs="Calibri"/>
          <w:sz w:val="20"/>
          <w:szCs w:val="20"/>
        </w:rPr>
        <w:t xml:space="preserve"> v </w:t>
      </w:r>
      <w:r w:rsidR="00534856">
        <w:rPr>
          <w:rFonts w:cs="Calibri"/>
          <w:sz w:val="20"/>
          <w:szCs w:val="20"/>
        </w:rPr>
        <w:t>zadávacím řízení bude ze </w:t>
      </w:r>
      <w:r w:rsidRPr="004C3666">
        <w:rPr>
          <w:rFonts w:cs="Calibri"/>
          <w:sz w:val="20"/>
          <w:szCs w:val="20"/>
        </w:rPr>
        <w:t>strany zadavatele probíhat prostřednictvím el</w:t>
      </w:r>
      <w:r w:rsidR="00534856">
        <w:rPr>
          <w:rFonts w:cs="Calibri"/>
          <w:sz w:val="20"/>
          <w:szCs w:val="20"/>
        </w:rPr>
        <w:t>ektronického nástroje E-ZAK (na </w:t>
      </w:r>
      <w:r w:rsidRPr="004C3666">
        <w:rPr>
          <w:rFonts w:cs="Calibri"/>
          <w:sz w:val="20"/>
          <w:szCs w:val="20"/>
        </w:rPr>
        <w:t xml:space="preserve">adrese: </w:t>
      </w:r>
      <w:hyperlink r:id="rId12" w:history="1">
        <w:r w:rsidR="004C3666" w:rsidRPr="004C3666">
          <w:rPr>
            <w:rStyle w:val="Hypertextovodkaz"/>
            <w:rFonts w:cs="Calibri"/>
            <w:noProof w:val="0"/>
            <w:sz w:val="20"/>
            <w:szCs w:val="20"/>
          </w:rPr>
          <w:t>https://zakazky.spravazeleznic.cz/</w:t>
        </w:r>
      </w:hyperlink>
      <w:r w:rsidRPr="004C3666">
        <w:rPr>
          <w:rFonts w:cs="Calibri"/>
          <w:sz w:val="20"/>
          <w:szCs w:val="20"/>
        </w:rPr>
        <w:t>), který je profilem zadavatele</w:t>
      </w:r>
      <w:r w:rsidR="00845C50" w:rsidRPr="004C3666">
        <w:rPr>
          <w:rFonts w:cs="Calibri"/>
          <w:sz w:val="20"/>
          <w:szCs w:val="20"/>
        </w:rPr>
        <w:t xml:space="preserve"> a </w:t>
      </w:r>
      <w:r w:rsidRPr="004C3666">
        <w:rPr>
          <w:rFonts w:cs="Calibri"/>
          <w:sz w:val="20"/>
          <w:szCs w:val="20"/>
        </w:rPr>
        <w:t>splňuje podmínky vyhlášky č. 260/2016 Sb.,</w:t>
      </w:r>
      <w:r w:rsidR="00092CC9" w:rsidRPr="004C3666">
        <w:rPr>
          <w:rFonts w:cs="Calibri"/>
          <w:sz w:val="20"/>
          <w:szCs w:val="20"/>
        </w:rPr>
        <w:t xml:space="preserve"> o </w:t>
      </w:r>
      <w:r w:rsidRPr="004C3666">
        <w:rPr>
          <w:rFonts w:cs="Calibri"/>
          <w:sz w:val="20"/>
          <w:szCs w:val="20"/>
        </w:rPr>
        <w:t>stanovení podrobnějších podmínek týkajících se elektronických nás</w:t>
      </w:r>
      <w:r w:rsidR="00534856">
        <w:rPr>
          <w:rFonts w:cs="Calibri"/>
          <w:sz w:val="20"/>
          <w:szCs w:val="20"/>
        </w:rPr>
        <w:t>trojů, elektronických úkonů při </w:t>
      </w:r>
      <w:r w:rsidRPr="004C3666">
        <w:rPr>
          <w:rFonts w:cs="Calibri"/>
          <w:sz w:val="20"/>
          <w:szCs w:val="20"/>
        </w:rPr>
        <w:t>zadávání veřejných zakázek</w:t>
      </w:r>
      <w:r w:rsidR="00845C50" w:rsidRPr="004C3666">
        <w:rPr>
          <w:rFonts w:cs="Calibri"/>
          <w:sz w:val="20"/>
          <w:szCs w:val="20"/>
        </w:rPr>
        <w:t xml:space="preserve"> a </w:t>
      </w:r>
      <w:r w:rsidRPr="004C3666">
        <w:rPr>
          <w:rFonts w:cs="Calibri"/>
          <w:sz w:val="20"/>
          <w:szCs w:val="20"/>
        </w:rPr>
        <w:t>certifikátu shody. Na komunikaci ze strany dodavatele učiněnou elektronicky, avšak nikoliv prostřed</w:t>
      </w:r>
      <w:r w:rsidR="00BE4CA2">
        <w:rPr>
          <w:rFonts w:cs="Calibri"/>
          <w:sz w:val="20"/>
          <w:szCs w:val="20"/>
        </w:rPr>
        <w:t xml:space="preserve">nictvím elektronického nástroje </w:t>
      </w:r>
      <w:r w:rsidRPr="004C3666">
        <w:rPr>
          <w:rFonts w:cs="Calibri"/>
          <w:sz w:val="20"/>
          <w:szCs w:val="20"/>
        </w:rPr>
        <w:t>E-ZAK, bude zadavatel vždy odpovídat prostřednictvím elektronického nástroje.</w:t>
      </w:r>
    </w:p>
    <w:p w14:paraId="00CBEED2" w14:textId="77777777" w:rsidR="0035531B" w:rsidRPr="009B26E1" w:rsidRDefault="0035531B" w:rsidP="00364971">
      <w:pPr>
        <w:pStyle w:val="Text1-1"/>
        <w:rPr>
          <w:sz w:val="20"/>
          <w:szCs w:val="20"/>
        </w:rPr>
      </w:pPr>
      <w:r w:rsidRPr="009B26E1">
        <w:rPr>
          <w:sz w:val="20"/>
          <w:szCs w:val="20"/>
        </w:rPr>
        <w:t xml:space="preserve">Kontaktní osobou zadavatele pro zadávací řízení je: </w:t>
      </w:r>
      <w:r w:rsidR="004D20A6" w:rsidRPr="009B26E1">
        <w:rPr>
          <w:rFonts w:cs="Calibri"/>
          <w:sz w:val="20"/>
          <w:szCs w:val="20"/>
        </w:rPr>
        <w:t>Ing. Michael Dobrý</w:t>
      </w:r>
    </w:p>
    <w:p w14:paraId="2A95AC2E" w14:textId="77777777" w:rsidR="0035531B" w:rsidRPr="009B26E1" w:rsidRDefault="0035531B" w:rsidP="00364971">
      <w:pPr>
        <w:pStyle w:val="Textbezslovn"/>
        <w:spacing w:after="0"/>
        <w:rPr>
          <w:rFonts w:cs="Calibri"/>
          <w:sz w:val="20"/>
          <w:szCs w:val="20"/>
        </w:rPr>
      </w:pPr>
      <w:r w:rsidRPr="009B26E1">
        <w:rPr>
          <w:rFonts w:cs="Calibri"/>
          <w:sz w:val="20"/>
          <w:szCs w:val="20"/>
        </w:rPr>
        <w:t xml:space="preserve">telefon: </w:t>
      </w:r>
      <w:r w:rsidRPr="009B26E1">
        <w:rPr>
          <w:rFonts w:cs="Calibri"/>
          <w:sz w:val="20"/>
          <w:szCs w:val="20"/>
        </w:rPr>
        <w:tab/>
      </w:r>
      <w:r w:rsidR="004D20A6" w:rsidRPr="009B26E1">
        <w:rPr>
          <w:rFonts w:cs="Calibri"/>
          <w:sz w:val="20"/>
          <w:szCs w:val="20"/>
        </w:rPr>
        <w:t>+420 972 244 623</w:t>
      </w:r>
    </w:p>
    <w:p w14:paraId="4AFB3BE6" w14:textId="45DC993D" w:rsidR="0035531B" w:rsidRPr="009B26E1" w:rsidRDefault="0035531B" w:rsidP="00364971">
      <w:pPr>
        <w:pStyle w:val="Textbezslovn"/>
        <w:spacing w:after="0"/>
        <w:rPr>
          <w:rFonts w:cs="Calibri"/>
          <w:sz w:val="20"/>
          <w:szCs w:val="20"/>
        </w:rPr>
      </w:pPr>
      <w:r w:rsidRPr="009B26E1">
        <w:rPr>
          <w:rFonts w:cs="Calibri"/>
          <w:sz w:val="20"/>
          <w:szCs w:val="20"/>
        </w:rPr>
        <w:t xml:space="preserve">e-mail: </w:t>
      </w:r>
      <w:r w:rsidR="00652EFD" w:rsidRPr="009B26E1">
        <w:rPr>
          <w:rFonts w:cs="Calibri"/>
          <w:sz w:val="20"/>
          <w:szCs w:val="20"/>
        </w:rPr>
        <w:tab/>
      </w:r>
      <w:r w:rsidR="004D20A6" w:rsidRPr="009B26E1">
        <w:rPr>
          <w:rFonts w:cs="Calibri"/>
          <w:sz w:val="20"/>
          <w:szCs w:val="20"/>
        </w:rPr>
        <w:t>Dobry@s</w:t>
      </w:r>
      <w:r w:rsidR="00BF29CC">
        <w:rPr>
          <w:rFonts w:cs="Calibri"/>
          <w:sz w:val="20"/>
          <w:szCs w:val="20"/>
        </w:rPr>
        <w:t>pravazeleznic</w:t>
      </w:r>
      <w:r w:rsidR="004D20A6" w:rsidRPr="009B26E1">
        <w:rPr>
          <w:rFonts w:cs="Calibri"/>
          <w:sz w:val="20"/>
          <w:szCs w:val="20"/>
        </w:rPr>
        <w:t>.cz</w:t>
      </w:r>
    </w:p>
    <w:p w14:paraId="2335CE12" w14:textId="3A40A5DF" w:rsidR="004D20A6" w:rsidRPr="009B26E1" w:rsidRDefault="0035531B" w:rsidP="00364971">
      <w:pPr>
        <w:pStyle w:val="Textbezslovn"/>
        <w:spacing w:after="0"/>
        <w:rPr>
          <w:rFonts w:cs="Calibri"/>
          <w:sz w:val="20"/>
          <w:szCs w:val="20"/>
        </w:rPr>
      </w:pPr>
      <w:r w:rsidRPr="009B26E1">
        <w:rPr>
          <w:rFonts w:cs="Calibri"/>
          <w:sz w:val="20"/>
          <w:szCs w:val="20"/>
        </w:rPr>
        <w:t xml:space="preserve">adresa: </w:t>
      </w:r>
      <w:r w:rsidRPr="009B26E1">
        <w:rPr>
          <w:rFonts w:cs="Calibri"/>
          <w:sz w:val="20"/>
          <w:szCs w:val="20"/>
        </w:rPr>
        <w:tab/>
      </w:r>
      <w:r w:rsidR="004D20A6" w:rsidRPr="009B26E1">
        <w:rPr>
          <w:rFonts w:cs="Calibri"/>
          <w:sz w:val="20"/>
          <w:szCs w:val="20"/>
        </w:rPr>
        <w:t>Správa železni</w:t>
      </w:r>
      <w:r w:rsidR="008446A1" w:rsidRPr="009B26E1">
        <w:rPr>
          <w:rFonts w:cs="Calibri"/>
          <w:sz w:val="20"/>
          <w:szCs w:val="20"/>
        </w:rPr>
        <w:t>c</w:t>
      </w:r>
      <w:r w:rsidR="004D20A6" w:rsidRPr="009B26E1">
        <w:rPr>
          <w:rFonts w:cs="Calibri"/>
          <w:sz w:val="20"/>
          <w:szCs w:val="20"/>
        </w:rPr>
        <w:t>, státní organizace</w:t>
      </w:r>
    </w:p>
    <w:p w14:paraId="622F4CB9" w14:textId="77777777" w:rsidR="004D20A6" w:rsidRPr="009B26E1" w:rsidRDefault="004D20A6" w:rsidP="00364971">
      <w:pPr>
        <w:pStyle w:val="Textbezslovn"/>
        <w:spacing w:after="0"/>
        <w:ind w:left="1446" w:firstLine="681"/>
        <w:rPr>
          <w:rFonts w:cs="Calibri"/>
          <w:sz w:val="20"/>
          <w:szCs w:val="20"/>
        </w:rPr>
      </w:pPr>
      <w:r w:rsidRPr="009B26E1">
        <w:rPr>
          <w:rFonts w:cs="Calibri"/>
          <w:sz w:val="20"/>
          <w:szCs w:val="20"/>
        </w:rPr>
        <w:t>Stavební správa západ</w:t>
      </w:r>
    </w:p>
    <w:p w14:paraId="4B9F3A49" w14:textId="77777777" w:rsidR="0035531B" w:rsidRPr="004C3666" w:rsidRDefault="004D20A6" w:rsidP="00364971">
      <w:pPr>
        <w:pStyle w:val="Textbezslovn"/>
        <w:ind w:left="1418" w:firstLine="709"/>
        <w:rPr>
          <w:rFonts w:cs="Calibri"/>
          <w:sz w:val="20"/>
          <w:szCs w:val="20"/>
        </w:rPr>
      </w:pPr>
      <w:r w:rsidRPr="009B26E1">
        <w:rPr>
          <w:rFonts w:cs="Calibri"/>
          <w:sz w:val="20"/>
          <w:szCs w:val="20"/>
        </w:rPr>
        <w:t>Sokolovská 278/1955, 190 00 PRAHA 9</w:t>
      </w:r>
    </w:p>
    <w:p w14:paraId="368BDDA2" w14:textId="77777777" w:rsidR="0035531B" w:rsidRPr="006C1E27" w:rsidRDefault="0035531B" w:rsidP="00364971">
      <w:pPr>
        <w:pStyle w:val="Nadpis1-1"/>
        <w:jc w:val="both"/>
        <w:rPr>
          <w:rFonts w:cs="Calibri"/>
        </w:rPr>
      </w:pPr>
      <w:bookmarkStart w:id="8" w:name="_Toc38631844"/>
      <w:r w:rsidRPr="006C1E27">
        <w:rPr>
          <w:rFonts w:cs="Calibri"/>
        </w:rPr>
        <w:t>ÚČEL</w:t>
      </w:r>
      <w:r w:rsidR="00845C50" w:rsidRPr="006C1E27">
        <w:rPr>
          <w:rFonts w:cs="Calibri"/>
        </w:rPr>
        <w:t xml:space="preserve"> a </w:t>
      </w:r>
      <w:r w:rsidRPr="006C1E27">
        <w:rPr>
          <w:rFonts w:cs="Calibri"/>
        </w:rPr>
        <w:t>PŘEDMĚT PLNĚNÍ VEŘEJNÉ ZAKÁZKY</w:t>
      </w:r>
      <w:bookmarkEnd w:id="8"/>
    </w:p>
    <w:p w14:paraId="2EC264E6" w14:textId="77777777" w:rsidR="00781D4D" w:rsidRPr="006C1E27" w:rsidRDefault="00781D4D" w:rsidP="00364971">
      <w:pPr>
        <w:pStyle w:val="Text1-1"/>
        <w:rPr>
          <w:rFonts w:asciiTheme="majorHAnsi" w:hAnsiTheme="majorHAnsi" w:cs="Calibri"/>
          <w:b/>
          <w:sz w:val="20"/>
          <w:szCs w:val="20"/>
        </w:rPr>
      </w:pPr>
      <w:r w:rsidRPr="006C1E27">
        <w:rPr>
          <w:rFonts w:asciiTheme="majorHAnsi" w:hAnsiTheme="majorHAnsi" w:cs="Calibri"/>
          <w:b/>
          <w:sz w:val="20"/>
          <w:szCs w:val="20"/>
        </w:rPr>
        <w:t>Účel veřejné zakázky</w:t>
      </w:r>
    </w:p>
    <w:p w14:paraId="43DD73F8" w14:textId="55AC74E0" w:rsidR="004C3666" w:rsidRDefault="00B66672" w:rsidP="00BE4CA2">
      <w:pPr>
        <w:pStyle w:val="Zkladntext"/>
        <w:spacing w:line="240" w:lineRule="auto"/>
        <w:ind w:left="709"/>
        <w:jc w:val="both"/>
        <w:rPr>
          <w:rFonts w:cs="Calibri"/>
          <w:sz w:val="20"/>
          <w:szCs w:val="20"/>
        </w:rPr>
      </w:pPr>
      <w:r w:rsidRPr="004C3666">
        <w:rPr>
          <w:rFonts w:cs="Calibri"/>
          <w:sz w:val="20"/>
          <w:szCs w:val="20"/>
        </w:rPr>
        <w:t xml:space="preserve">Hlavním </w:t>
      </w:r>
      <w:r w:rsidRPr="009B26E1">
        <w:rPr>
          <w:rFonts w:cs="Calibri"/>
          <w:sz w:val="20"/>
          <w:szCs w:val="20"/>
        </w:rPr>
        <w:t>cílem a náplní této veřejné zakázky je navrhnout v rámci konceptu Rychlých spojení proveditelné řešení pro uspokojení budoucí přepravní popt</w:t>
      </w:r>
      <w:r w:rsidR="00364971" w:rsidRPr="009B26E1">
        <w:rPr>
          <w:rFonts w:cs="Calibri"/>
          <w:sz w:val="20"/>
          <w:szCs w:val="20"/>
        </w:rPr>
        <w:t>ávky mezi Prahou a Ostravou</w:t>
      </w:r>
      <w:r w:rsidR="009E337C" w:rsidRPr="009B26E1">
        <w:rPr>
          <w:rFonts w:cs="Calibri"/>
          <w:sz w:val="20"/>
          <w:szCs w:val="20"/>
        </w:rPr>
        <w:t>, je</w:t>
      </w:r>
      <w:r w:rsidR="008B0CA5" w:rsidRPr="009B26E1">
        <w:rPr>
          <w:rFonts w:cs="Calibri"/>
          <w:sz w:val="20"/>
          <w:szCs w:val="20"/>
        </w:rPr>
        <w:t xml:space="preserve"> </w:t>
      </w:r>
      <w:r w:rsidR="002F2140" w:rsidRPr="009B26E1">
        <w:rPr>
          <w:rFonts w:cs="Calibri"/>
          <w:sz w:val="20"/>
          <w:szCs w:val="20"/>
        </w:rPr>
        <w:t>novostavba vysokorychlostní tratě</w:t>
      </w:r>
      <w:r w:rsidR="009B26E1" w:rsidRPr="009B26E1">
        <w:rPr>
          <w:rFonts w:cs="Calibri"/>
          <w:sz w:val="20"/>
          <w:szCs w:val="20"/>
        </w:rPr>
        <w:t xml:space="preserve"> v </w:t>
      </w:r>
      <w:r w:rsidR="00364971" w:rsidRPr="009B26E1">
        <w:rPr>
          <w:rFonts w:cs="Calibri"/>
          <w:sz w:val="20"/>
          <w:szCs w:val="20"/>
        </w:rPr>
        <w:t>úseku Prosenice – Hranice na Moravě</w:t>
      </w:r>
      <w:r w:rsidR="008B0CA5" w:rsidRPr="009B26E1">
        <w:rPr>
          <w:rFonts w:cs="Calibri"/>
          <w:sz w:val="20"/>
          <w:szCs w:val="20"/>
        </w:rPr>
        <w:t xml:space="preserve">, tratě RS1 Praha — Brno </w:t>
      </w:r>
      <w:r w:rsidR="004C3666" w:rsidRPr="009B26E1">
        <w:rPr>
          <w:rFonts w:cs="Calibri"/>
          <w:sz w:val="20"/>
          <w:szCs w:val="20"/>
        </w:rPr>
        <w:t>— Přerov — Ostrava — hranice PL.</w:t>
      </w:r>
      <w:r w:rsidR="004C3666">
        <w:rPr>
          <w:rFonts w:cs="Calibri"/>
          <w:sz w:val="20"/>
          <w:szCs w:val="20"/>
        </w:rPr>
        <w:br w:type="page"/>
      </w:r>
    </w:p>
    <w:p w14:paraId="385A8728" w14:textId="20C5C7F1" w:rsidR="007B159E" w:rsidRPr="006C1E27" w:rsidRDefault="007D5589"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Hlavní </w:t>
      </w:r>
      <w:r w:rsidR="00764A0A" w:rsidRPr="006C1E27">
        <w:rPr>
          <w:rFonts w:asciiTheme="majorHAnsi" w:hAnsiTheme="majorHAnsi" w:cs="Calibri"/>
          <w:b/>
          <w:sz w:val="20"/>
          <w:szCs w:val="20"/>
        </w:rPr>
        <w:t>p</w:t>
      </w:r>
      <w:r w:rsidR="007B159E" w:rsidRPr="006C1E27">
        <w:rPr>
          <w:rFonts w:asciiTheme="majorHAnsi" w:hAnsiTheme="majorHAnsi" w:cs="Calibri"/>
          <w:b/>
          <w:sz w:val="20"/>
          <w:szCs w:val="20"/>
        </w:rPr>
        <w:t>ředmět plnění veřejné zakázky</w:t>
      </w:r>
    </w:p>
    <w:p w14:paraId="218A827C" w14:textId="392DBF0A" w:rsidR="005B66ED" w:rsidRPr="006C1E27" w:rsidRDefault="005B66ED" w:rsidP="00364971">
      <w:pPr>
        <w:pStyle w:val="Zkladntext"/>
        <w:spacing w:line="240" w:lineRule="auto"/>
        <w:ind w:left="709"/>
        <w:jc w:val="both"/>
        <w:rPr>
          <w:rFonts w:cs="Calibri Light"/>
          <w:sz w:val="20"/>
          <w:szCs w:val="20"/>
        </w:rPr>
      </w:pPr>
      <w:r w:rsidRPr="006C1E27">
        <w:rPr>
          <w:rFonts w:cs="Calibri Light"/>
          <w:sz w:val="20"/>
          <w:szCs w:val="20"/>
        </w:rPr>
        <w:t xml:space="preserve">Hlavním předmětem plnění je zhotovení </w:t>
      </w:r>
      <w:r w:rsidR="00C0070F" w:rsidRPr="006C1E27">
        <w:rPr>
          <w:rFonts w:cs="Calibri Light"/>
          <w:sz w:val="20"/>
          <w:szCs w:val="20"/>
        </w:rPr>
        <w:t>D</w:t>
      </w:r>
      <w:r w:rsidRPr="006C1E27">
        <w:rPr>
          <w:rFonts w:cs="Calibri Light"/>
          <w:sz w:val="20"/>
          <w:szCs w:val="20"/>
        </w:rPr>
        <w:t>íla spočívajícího ve zpracování:</w:t>
      </w:r>
    </w:p>
    <w:p w14:paraId="07C384FB" w14:textId="79C3F83B" w:rsidR="002960BB" w:rsidRPr="009B26E1" w:rsidRDefault="005B66ED" w:rsidP="001A764B">
      <w:pPr>
        <w:pStyle w:val="Zkladntext"/>
        <w:numPr>
          <w:ilvl w:val="0"/>
          <w:numId w:val="61"/>
        </w:numPr>
        <w:spacing w:line="240" w:lineRule="auto"/>
        <w:jc w:val="both"/>
        <w:rPr>
          <w:rFonts w:cs="Calibri Light"/>
          <w:sz w:val="20"/>
          <w:szCs w:val="20"/>
        </w:rPr>
      </w:pPr>
      <w:r w:rsidRPr="009B26E1">
        <w:rPr>
          <w:rFonts w:cs="Calibri Light"/>
          <w:sz w:val="20"/>
          <w:szCs w:val="20"/>
        </w:rPr>
        <w:t>dokumentace stavby „RS 1 VRT Pr</w:t>
      </w:r>
      <w:r w:rsidR="002960BB" w:rsidRPr="009B26E1">
        <w:rPr>
          <w:rFonts w:cs="Calibri Light"/>
          <w:sz w:val="20"/>
          <w:szCs w:val="20"/>
        </w:rPr>
        <w:t>osenice – Ostrava-</w:t>
      </w:r>
      <w:r w:rsidR="002F2140" w:rsidRPr="009B26E1">
        <w:rPr>
          <w:rFonts w:cs="Calibri Light"/>
          <w:sz w:val="20"/>
          <w:szCs w:val="20"/>
        </w:rPr>
        <w:t>Svinov, I.</w:t>
      </w:r>
      <w:r w:rsidR="00534856">
        <w:rPr>
          <w:rFonts w:cs="Calibri Light"/>
          <w:sz w:val="20"/>
          <w:szCs w:val="20"/>
        </w:rPr>
        <w:t> </w:t>
      </w:r>
      <w:r w:rsidR="002F2140" w:rsidRPr="009B26E1">
        <w:rPr>
          <w:rFonts w:cs="Calibri Light"/>
          <w:sz w:val="20"/>
          <w:szCs w:val="20"/>
        </w:rPr>
        <w:t>část</w:t>
      </w:r>
      <w:r w:rsidR="006C1E27" w:rsidRPr="009B26E1">
        <w:rPr>
          <w:rFonts w:cs="Calibri Light"/>
          <w:sz w:val="20"/>
          <w:szCs w:val="20"/>
        </w:rPr>
        <w:t xml:space="preserve">, </w:t>
      </w:r>
      <w:r w:rsidR="00364971" w:rsidRPr="009B26E1">
        <w:rPr>
          <w:rFonts w:cs="Calibri Light"/>
          <w:sz w:val="20"/>
          <w:szCs w:val="20"/>
        </w:rPr>
        <w:t>Prosenice – Hranice na Moravě</w:t>
      </w:r>
      <w:r w:rsidRPr="009B26E1">
        <w:rPr>
          <w:rFonts w:cs="Calibri Light"/>
          <w:sz w:val="20"/>
          <w:szCs w:val="20"/>
        </w:rPr>
        <w:t>“ v podrobnosti dokumentace pro vydání rozhodnutí o umíst</w:t>
      </w:r>
      <w:r w:rsidR="009255C0" w:rsidRPr="009B26E1">
        <w:rPr>
          <w:rFonts w:cs="Calibri Light"/>
          <w:sz w:val="20"/>
          <w:szCs w:val="20"/>
        </w:rPr>
        <w:t>ění stavby dráhy dle přílohy č. </w:t>
      </w:r>
      <w:r w:rsidRPr="009B26E1">
        <w:rPr>
          <w:rFonts w:cs="Calibri Light"/>
          <w:sz w:val="20"/>
          <w:szCs w:val="20"/>
        </w:rPr>
        <w:t>3 vyhlášky č. 499/2006 Sb., o dokumentaci staveb, ve znění pozdějších předpisů na stavební zákon č. 183/2006 Sb.</w:t>
      </w:r>
      <w:r w:rsidR="002960BB" w:rsidRPr="009B26E1">
        <w:rPr>
          <w:rFonts w:cs="Calibri Light"/>
          <w:sz w:val="20"/>
          <w:szCs w:val="20"/>
        </w:rPr>
        <w:t>, ve znění pozdějších předpisů,</w:t>
      </w:r>
      <w:r w:rsidR="00635863" w:rsidRPr="009B26E1">
        <w:rPr>
          <w:rFonts w:cs="Calibri Light"/>
          <w:sz w:val="20"/>
          <w:szCs w:val="20"/>
        </w:rPr>
        <w:t xml:space="preserve"> včetně </w:t>
      </w:r>
      <w:r w:rsidR="002960BB" w:rsidRPr="009B26E1">
        <w:rPr>
          <w:rFonts w:cs="Calibri Light"/>
          <w:sz w:val="20"/>
          <w:szCs w:val="20"/>
        </w:rPr>
        <w:t>zajištění potřebných podkladů,</w:t>
      </w:r>
      <w:r w:rsidR="00D82403" w:rsidRPr="009B26E1">
        <w:rPr>
          <w:rFonts w:cs="Calibri Light"/>
          <w:sz w:val="20"/>
          <w:szCs w:val="20"/>
        </w:rPr>
        <w:t xml:space="preserve"> </w:t>
      </w:r>
      <w:r w:rsidR="00635863" w:rsidRPr="009B26E1">
        <w:rPr>
          <w:rFonts w:cs="Calibri Light"/>
          <w:sz w:val="20"/>
          <w:szCs w:val="20"/>
        </w:rPr>
        <w:t>průzkumů pro zpracování předprojektové dokumentace</w:t>
      </w:r>
      <w:r w:rsidR="009255C0" w:rsidRPr="009B26E1">
        <w:rPr>
          <w:rFonts w:cs="Calibri Light"/>
          <w:sz w:val="20"/>
          <w:szCs w:val="20"/>
        </w:rPr>
        <w:t xml:space="preserve"> </w:t>
      </w:r>
      <w:r w:rsidR="00FA64C5" w:rsidRPr="009B26E1">
        <w:rPr>
          <w:rFonts w:cs="Calibri Light"/>
          <w:sz w:val="20"/>
          <w:szCs w:val="20"/>
        </w:rPr>
        <w:br/>
      </w:r>
      <w:r w:rsidR="002960BB" w:rsidRPr="009B26E1">
        <w:rPr>
          <w:rFonts w:cs="Calibri Light"/>
          <w:sz w:val="20"/>
          <w:szCs w:val="20"/>
        </w:rPr>
        <w:t>a vypracování předběžného inženýrskogeologického průzkumu dle ČSN P 73 1005 IG průzkumy pro předprojek</w:t>
      </w:r>
      <w:r w:rsidR="00534856">
        <w:rPr>
          <w:rFonts w:cs="Calibri Light"/>
          <w:sz w:val="20"/>
          <w:szCs w:val="20"/>
        </w:rPr>
        <w:t>tovou dokumentaci ve stupni pro </w:t>
      </w:r>
      <w:r w:rsidR="002960BB" w:rsidRPr="009B26E1">
        <w:rPr>
          <w:rFonts w:cs="Calibri Light"/>
          <w:sz w:val="20"/>
          <w:szCs w:val="20"/>
        </w:rPr>
        <w:t>územní rozhodnutí (DÚR)</w:t>
      </w:r>
      <w:r w:rsidR="004C3666" w:rsidRPr="009B26E1">
        <w:rPr>
          <w:rFonts w:cs="Calibri Light"/>
          <w:sz w:val="20"/>
          <w:szCs w:val="20"/>
        </w:rPr>
        <w:t>;</w:t>
      </w:r>
    </w:p>
    <w:p w14:paraId="59BC970D" w14:textId="18B17FBF" w:rsidR="005B66ED" w:rsidRPr="009B26E1" w:rsidRDefault="001918F4" w:rsidP="001A764B">
      <w:pPr>
        <w:pStyle w:val="Zkladntext"/>
        <w:numPr>
          <w:ilvl w:val="0"/>
          <w:numId w:val="61"/>
        </w:numPr>
        <w:spacing w:line="240" w:lineRule="auto"/>
        <w:jc w:val="both"/>
        <w:rPr>
          <w:rFonts w:asciiTheme="majorHAnsi" w:hAnsiTheme="majorHAnsi" w:cs="Calibri Light"/>
          <w:sz w:val="20"/>
          <w:szCs w:val="20"/>
        </w:rPr>
      </w:pPr>
      <w:r w:rsidRPr="009B26E1">
        <w:rPr>
          <w:rFonts w:asciiTheme="majorHAnsi" w:hAnsiTheme="majorHAnsi" w:cs="Calibri Light"/>
          <w:sz w:val="20"/>
          <w:szCs w:val="20"/>
        </w:rPr>
        <w:t>z</w:t>
      </w:r>
      <w:r w:rsidR="00FD656D" w:rsidRPr="009B26E1">
        <w:rPr>
          <w:rFonts w:asciiTheme="majorHAnsi" w:hAnsiTheme="majorHAnsi" w:cs="Calibri Light"/>
          <w:sz w:val="20"/>
          <w:szCs w:val="20"/>
        </w:rPr>
        <w:t xml:space="preserve">pracování Záměru projektu „Rekonstrukce </w:t>
      </w:r>
      <w:r w:rsidR="000E5076" w:rsidRPr="009B26E1">
        <w:rPr>
          <w:rFonts w:asciiTheme="majorHAnsi" w:hAnsiTheme="majorHAnsi" w:cs="Calibri Light"/>
          <w:sz w:val="20"/>
          <w:szCs w:val="20"/>
        </w:rPr>
        <w:t>ŽST</w:t>
      </w:r>
      <w:r w:rsidR="00FD656D" w:rsidRPr="009B26E1">
        <w:rPr>
          <w:rFonts w:asciiTheme="majorHAnsi" w:hAnsiTheme="majorHAnsi" w:cs="Calibri Light"/>
          <w:sz w:val="20"/>
          <w:szCs w:val="20"/>
        </w:rPr>
        <w:t xml:space="preserve"> Hranice na Moravě“ </w:t>
      </w:r>
      <w:r w:rsidR="00851373" w:rsidRPr="009B26E1">
        <w:rPr>
          <w:rFonts w:asciiTheme="majorHAnsi" w:hAnsiTheme="majorHAnsi" w:cs="Arial"/>
          <w:sz w:val="20"/>
          <w:szCs w:val="20"/>
        </w:rPr>
        <w:t xml:space="preserve">v podrobnosti </w:t>
      </w:r>
      <w:r w:rsidR="00104E4B" w:rsidRPr="009B26E1">
        <w:rPr>
          <w:rFonts w:asciiTheme="majorHAnsi" w:hAnsiTheme="majorHAnsi"/>
          <w:sz w:val="20"/>
          <w:szCs w:val="20"/>
        </w:rPr>
        <w:t>Směrnice MD ČR č. V-2/2012 „Směrnice  upravující postupy Ministerstva dopravy,</w:t>
      </w:r>
      <w:r w:rsidR="00484F5C" w:rsidRPr="009B26E1">
        <w:rPr>
          <w:rFonts w:asciiTheme="majorHAnsi" w:hAnsiTheme="majorHAnsi"/>
          <w:sz w:val="20"/>
          <w:szCs w:val="20"/>
        </w:rPr>
        <w:t xml:space="preserve"> </w:t>
      </w:r>
      <w:r w:rsidR="00104E4B" w:rsidRPr="009B26E1">
        <w:rPr>
          <w:rFonts w:asciiTheme="majorHAnsi" w:hAnsiTheme="majorHAnsi"/>
          <w:sz w:val="20"/>
          <w:szCs w:val="20"/>
        </w:rPr>
        <w:t>Investorských organizací a Státního fondu dopravní infrastruktury, financovaných bez účasti státního rozpočtu“ v platném znění, včetně příloh</w:t>
      </w:r>
      <w:r w:rsidR="004C3666" w:rsidRPr="009B26E1">
        <w:rPr>
          <w:rFonts w:asciiTheme="majorHAnsi" w:hAnsiTheme="majorHAnsi"/>
          <w:sz w:val="20"/>
          <w:szCs w:val="20"/>
        </w:rPr>
        <w:t>;</w:t>
      </w:r>
    </w:p>
    <w:p w14:paraId="4DA41A86" w14:textId="4409A339" w:rsidR="00635863" w:rsidRPr="00B02894" w:rsidRDefault="00D252A2" w:rsidP="001A764B">
      <w:pPr>
        <w:pStyle w:val="Zkladntext"/>
        <w:numPr>
          <w:ilvl w:val="0"/>
          <w:numId w:val="61"/>
        </w:numPr>
        <w:spacing w:line="240" w:lineRule="auto"/>
        <w:jc w:val="both"/>
        <w:rPr>
          <w:rFonts w:cs="Calibri Light"/>
          <w:sz w:val="20"/>
          <w:szCs w:val="20"/>
        </w:rPr>
      </w:pPr>
      <w:r w:rsidRPr="009B26E1">
        <w:rPr>
          <w:rFonts w:cs="Calibri Light"/>
          <w:sz w:val="20"/>
          <w:szCs w:val="20"/>
        </w:rPr>
        <w:t>dokumentace EIA stavby „</w:t>
      </w:r>
      <w:r w:rsidR="002960BB" w:rsidRPr="009B26E1">
        <w:rPr>
          <w:rFonts w:cs="Calibri Light"/>
          <w:sz w:val="20"/>
          <w:szCs w:val="20"/>
        </w:rPr>
        <w:t>RS 1 VRT Prosenice – Ostrava-</w:t>
      </w:r>
      <w:r w:rsidRPr="009B26E1">
        <w:rPr>
          <w:rFonts w:cs="Calibri Light"/>
          <w:sz w:val="20"/>
          <w:szCs w:val="20"/>
        </w:rPr>
        <w:t>Svinov, I.</w:t>
      </w:r>
      <w:r w:rsidR="002960BB" w:rsidRPr="009B26E1">
        <w:rPr>
          <w:rFonts w:cs="Calibri Light"/>
          <w:sz w:val="20"/>
          <w:szCs w:val="20"/>
        </w:rPr>
        <w:t xml:space="preserve"> </w:t>
      </w:r>
      <w:r w:rsidRPr="009B26E1">
        <w:rPr>
          <w:rFonts w:cs="Calibri Light"/>
          <w:sz w:val="20"/>
          <w:szCs w:val="20"/>
        </w:rPr>
        <w:t>část</w:t>
      </w:r>
      <w:r w:rsidR="006C1E27" w:rsidRPr="009B26E1">
        <w:rPr>
          <w:rFonts w:cs="Calibri Light"/>
          <w:sz w:val="20"/>
          <w:szCs w:val="20"/>
        </w:rPr>
        <w:t xml:space="preserve">, </w:t>
      </w:r>
      <w:r w:rsidRPr="009B26E1">
        <w:rPr>
          <w:rFonts w:cs="Calibri Light"/>
          <w:sz w:val="20"/>
          <w:szCs w:val="20"/>
        </w:rPr>
        <w:t xml:space="preserve">Prosenice – Hranice na Moravě“ dle zákona č. 100/2001 Sb., o posuzování vlivů na životní prostředí a o změně některých souvisejících zákonů (zákon o posuzování vlivů na životní prostředí), ve znění pozdějších předpisů </w:t>
      </w:r>
      <w:r w:rsidR="00FA64C5" w:rsidRPr="009B26E1">
        <w:rPr>
          <w:rFonts w:cs="Calibri Light"/>
          <w:sz w:val="20"/>
          <w:szCs w:val="20"/>
        </w:rPr>
        <w:br/>
      </w:r>
      <w:r w:rsidRPr="009B26E1">
        <w:rPr>
          <w:rFonts w:cs="Calibri Light"/>
          <w:sz w:val="20"/>
          <w:szCs w:val="20"/>
        </w:rPr>
        <w:t xml:space="preserve">a zpracování žádosti o </w:t>
      </w:r>
      <w:r w:rsidR="00A51762" w:rsidRPr="009B26E1">
        <w:rPr>
          <w:rFonts w:cs="Calibri Light"/>
          <w:sz w:val="20"/>
          <w:szCs w:val="20"/>
        </w:rPr>
        <w:t>vydání závazného</w:t>
      </w:r>
      <w:r w:rsidR="00A51762" w:rsidRPr="00B02894">
        <w:rPr>
          <w:rFonts w:cs="Calibri Light"/>
          <w:sz w:val="20"/>
          <w:szCs w:val="20"/>
        </w:rPr>
        <w:t xml:space="preserve"> stanoviska EIA.</w:t>
      </w:r>
      <w:r w:rsidRPr="00B02894">
        <w:rPr>
          <w:rFonts w:cs="Calibri Light"/>
          <w:sz w:val="20"/>
          <w:szCs w:val="20"/>
        </w:rPr>
        <w:t xml:space="preserve"> </w:t>
      </w:r>
    </w:p>
    <w:p w14:paraId="7E8B4C1F" w14:textId="6457EB39" w:rsidR="005B66ED" w:rsidRPr="004C3666" w:rsidRDefault="005B66ED" w:rsidP="00364971">
      <w:pPr>
        <w:pStyle w:val="Zkladntext"/>
        <w:spacing w:line="240" w:lineRule="auto"/>
        <w:ind w:left="709"/>
        <w:jc w:val="both"/>
        <w:rPr>
          <w:rFonts w:cs="Calibri Light"/>
          <w:sz w:val="20"/>
          <w:szCs w:val="20"/>
        </w:rPr>
      </w:pPr>
      <w:r w:rsidRPr="004C3666">
        <w:rPr>
          <w:rFonts w:cs="Calibri Light"/>
          <w:sz w:val="20"/>
          <w:szCs w:val="20"/>
        </w:rPr>
        <w:t>Za hlavní předmět plnění je v případě písm. a) tohoto článku zpracování dokumentace pro vydání rozhodnutí o umístění stavby dráhy považováno její vypracování v podrobnosti, kterou je možné zpracovat bez uplatnění opčního plnění, tj. v rozsahu dle přílohy č. 3 vyhlášky č. 499/2006 Sb., o dokumentaci staveb, ve znění pozdějších předpisů, vyjma zajištění dokladů dle podkapitol 1.,</w:t>
      </w:r>
      <w:r w:rsidR="004678AC" w:rsidRPr="004C3666">
        <w:rPr>
          <w:rFonts w:cs="Calibri Light"/>
          <w:sz w:val="20"/>
          <w:szCs w:val="20"/>
        </w:rPr>
        <w:t xml:space="preserve"> </w:t>
      </w:r>
      <w:r w:rsidRPr="004C3666">
        <w:rPr>
          <w:rFonts w:cs="Calibri Light"/>
          <w:sz w:val="20"/>
          <w:szCs w:val="20"/>
        </w:rPr>
        <w:t>3. a 5. kapitoly Dokladová část této přílohy č. 3 a zapracování případných podmínek a dalších závěrů z těchto dokladů vyplývajících.</w:t>
      </w:r>
    </w:p>
    <w:p w14:paraId="40F44FC7" w14:textId="7B998973" w:rsidR="005B66ED" w:rsidRPr="004C3666" w:rsidRDefault="005B66ED" w:rsidP="00364971">
      <w:pPr>
        <w:pStyle w:val="Zkladntext"/>
        <w:spacing w:line="240" w:lineRule="auto"/>
        <w:ind w:left="709"/>
        <w:jc w:val="both"/>
        <w:rPr>
          <w:rFonts w:cs="Calibri Light"/>
          <w:sz w:val="20"/>
          <w:szCs w:val="20"/>
        </w:rPr>
      </w:pPr>
      <w:r w:rsidRPr="004C3666">
        <w:rPr>
          <w:rFonts w:cs="Calibri Light"/>
          <w:sz w:val="20"/>
          <w:szCs w:val="20"/>
        </w:rPr>
        <w:t>Dokumentace dle písm. a) tohoto článku bude zpracována tak, aby bylo zřejmé technické řešení, které při dalším upřesnění v rámci zpracování projektové dokumentace pro vydání stavebního povolení a projektové dokumentace pro provádění stavby předmětné stavby nebude ke své realizaci vyžadovat změnu územního rozhodnutí. Budou zpracovány celkové investiční náklady stavby</w:t>
      </w:r>
      <w:r w:rsidR="00E14691" w:rsidRPr="004C3666">
        <w:rPr>
          <w:rFonts w:cs="Calibri Light"/>
          <w:sz w:val="20"/>
          <w:szCs w:val="20"/>
        </w:rPr>
        <w:t>, resp. rozpočet</w:t>
      </w:r>
      <w:r w:rsidRPr="004C3666">
        <w:rPr>
          <w:rFonts w:cs="Calibri Light"/>
          <w:sz w:val="20"/>
          <w:szCs w:val="20"/>
        </w:rPr>
        <w:t xml:space="preserve"> a hodnocení ekonomické efektivnosti stavby. </w:t>
      </w:r>
    </w:p>
    <w:p w14:paraId="77A54B59" w14:textId="290DB6A3" w:rsidR="005B66ED" w:rsidRPr="004C3666" w:rsidRDefault="005B66ED" w:rsidP="00364971">
      <w:pPr>
        <w:spacing w:before="120" w:after="120"/>
        <w:ind w:left="709"/>
        <w:jc w:val="both"/>
        <w:rPr>
          <w:rFonts w:cs="Calibri Light"/>
          <w:sz w:val="20"/>
          <w:szCs w:val="20"/>
        </w:rPr>
      </w:pPr>
      <w:r w:rsidRPr="004C3666">
        <w:rPr>
          <w:rFonts w:cs="Calibri Light"/>
          <w:sz w:val="20"/>
          <w:szCs w:val="20"/>
        </w:rPr>
        <w:t>Bližší specifikace předmětu plnění veřejné zakázky je upravena v dalších částech zadávací dokument</w:t>
      </w:r>
      <w:r w:rsidR="00E14691" w:rsidRPr="004C3666">
        <w:rPr>
          <w:rFonts w:cs="Calibri Light"/>
          <w:sz w:val="20"/>
          <w:szCs w:val="20"/>
        </w:rPr>
        <w:t>ace, zejména ve</w:t>
      </w:r>
      <w:r w:rsidRPr="004C3666">
        <w:rPr>
          <w:rFonts w:cs="Calibri Light"/>
          <w:sz w:val="20"/>
          <w:szCs w:val="20"/>
        </w:rPr>
        <w:t xml:space="preserve"> Smlouvě o dílo a jejích přílohách, které tvoří Díl 2 zadávací dokumentace.</w:t>
      </w:r>
    </w:p>
    <w:p w14:paraId="22B61438" w14:textId="0608EE67" w:rsidR="00C75735" w:rsidRPr="006C1E27" w:rsidRDefault="00C75735" w:rsidP="00364971">
      <w:pPr>
        <w:pStyle w:val="Text1-1"/>
        <w:rPr>
          <w:rFonts w:asciiTheme="majorHAnsi" w:hAnsiTheme="majorHAnsi" w:cs="Calibri"/>
          <w:sz w:val="20"/>
          <w:szCs w:val="20"/>
        </w:rPr>
      </w:pPr>
      <w:r w:rsidRPr="006C1E27">
        <w:rPr>
          <w:rFonts w:asciiTheme="majorHAnsi" w:hAnsiTheme="majorHAnsi" w:cs="Calibri"/>
          <w:b/>
          <w:sz w:val="20"/>
          <w:szCs w:val="20"/>
        </w:rPr>
        <w:t>Dodatečné plnění veřejné zakázky (opční právo</w:t>
      </w:r>
      <w:r w:rsidR="00764A0A" w:rsidRPr="006C1E27">
        <w:rPr>
          <w:rFonts w:asciiTheme="majorHAnsi" w:hAnsiTheme="majorHAnsi" w:cs="Calibri"/>
          <w:b/>
          <w:sz w:val="20"/>
          <w:szCs w:val="20"/>
        </w:rPr>
        <w:t>/opční plnění</w:t>
      </w:r>
      <w:r w:rsidRPr="006C1E27">
        <w:rPr>
          <w:rFonts w:asciiTheme="majorHAnsi" w:hAnsiTheme="majorHAnsi" w:cs="Calibri"/>
          <w:b/>
          <w:sz w:val="20"/>
          <w:szCs w:val="20"/>
        </w:rPr>
        <w:t>)</w:t>
      </w:r>
    </w:p>
    <w:p w14:paraId="20D88502" w14:textId="362B00EE" w:rsidR="00345B5F" w:rsidRPr="004C3666" w:rsidRDefault="00C75735" w:rsidP="00364971">
      <w:pPr>
        <w:pStyle w:val="Text1-1"/>
        <w:numPr>
          <w:ilvl w:val="0"/>
          <w:numId w:val="0"/>
        </w:numPr>
        <w:tabs>
          <w:tab w:val="left" w:pos="708"/>
        </w:tabs>
        <w:ind w:left="737"/>
        <w:rPr>
          <w:rFonts w:cs="Calibri"/>
          <w:sz w:val="20"/>
          <w:szCs w:val="20"/>
        </w:rPr>
      </w:pPr>
      <w:r w:rsidRPr="004C3666">
        <w:rPr>
          <w:rFonts w:cs="Calibri"/>
          <w:sz w:val="20"/>
          <w:szCs w:val="20"/>
        </w:rPr>
        <w:t xml:space="preserve">Zadavatel si v souladu s § 66 ZZVZ vyhrazuje opční právo na zadání nových služeb spočívajících v opakování obdobných služeb jako v původní veřejné zakázce a odpovídající původní veřejné zakázce. Předmětem opčního práva </w:t>
      </w:r>
      <w:r w:rsidR="004C3666" w:rsidRPr="004C3666">
        <w:rPr>
          <w:rFonts w:cs="Calibri"/>
          <w:sz w:val="20"/>
          <w:szCs w:val="20"/>
        </w:rPr>
        <w:br/>
      </w:r>
      <w:r w:rsidRPr="004C3666">
        <w:rPr>
          <w:rFonts w:cs="Calibri"/>
          <w:sz w:val="20"/>
          <w:szCs w:val="20"/>
        </w:rPr>
        <w:t>je konkrétně</w:t>
      </w:r>
      <w:r w:rsidR="0044742F" w:rsidRPr="004C3666">
        <w:rPr>
          <w:rFonts w:cs="Calibri"/>
          <w:sz w:val="20"/>
          <w:szCs w:val="20"/>
        </w:rPr>
        <w:t>:</w:t>
      </w:r>
      <w:r w:rsidRPr="004C3666">
        <w:rPr>
          <w:rFonts w:cs="Calibri"/>
          <w:sz w:val="20"/>
          <w:szCs w:val="20"/>
        </w:rPr>
        <w:t xml:space="preserve"> </w:t>
      </w:r>
    </w:p>
    <w:p w14:paraId="3D46BAD2" w14:textId="5E5148BE" w:rsidR="00345B5F" w:rsidRPr="00E076FC" w:rsidRDefault="004C3666" w:rsidP="00364971">
      <w:pPr>
        <w:pStyle w:val="Zkladntext"/>
        <w:numPr>
          <w:ilvl w:val="0"/>
          <w:numId w:val="62"/>
        </w:numPr>
        <w:spacing w:line="240" w:lineRule="auto"/>
        <w:jc w:val="both"/>
        <w:rPr>
          <w:rFonts w:cs="Calibri Light"/>
          <w:sz w:val="20"/>
          <w:szCs w:val="20"/>
        </w:rPr>
      </w:pPr>
      <w:r w:rsidRPr="00E076FC">
        <w:rPr>
          <w:rFonts w:cs="Calibri Light"/>
          <w:sz w:val="20"/>
          <w:szCs w:val="20"/>
        </w:rPr>
        <w:t>z</w:t>
      </w:r>
      <w:r w:rsidR="00345B5F" w:rsidRPr="00E076FC">
        <w:rPr>
          <w:rFonts w:cs="Calibri Light"/>
          <w:sz w:val="20"/>
          <w:szCs w:val="20"/>
        </w:rPr>
        <w:t>ajištění procesu EIA a procesu územního řízení</w:t>
      </w:r>
      <w:r w:rsidR="00E076FC" w:rsidRPr="00E076FC">
        <w:rPr>
          <w:rFonts w:cs="Calibri Light"/>
          <w:sz w:val="20"/>
          <w:szCs w:val="20"/>
        </w:rPr>
        <w:t>, kter</w:t>
      </w:r>
      <w:r w:rsidR="00E076FC">
        <w:rPr>
          <w:rFonts w:cs="Calibri Light"/>
          <w:sz w:val="20"/>
          <w:szCs w:val="20"/>
        </w:rPr>
        <w:t xml:space="preserve">á </w:t>
      </w:r>
      <w:r w:rsidR="00345B5F" w:rsidRPr="00E076FC">
        <w:rPr>
          <w:rFonts w:cs="Calibri Light"/>
          <w:sz w:val="20"/>
          <w:szCs w:val="20"/>
        </w:rPr>
        <w:t>zahrnuj</w:t>
      </w:r>
      <w:r w:rsidR="00E076FC">
        <w:rPr>
          <w:rFonts w:cs="Calibri Light"/>
          <w:sz w:val="20"/>
          <w:szCs w:val="20"/>
        </w:rPr>
        <w:t>í</w:t>
      </w:r>
      <w:r w:rsidR="00345B5F" w:rsidRPr="00E076FC">
        <w:rPr>
          <w:rFonts w:cs="Calibri Light"/>
          <w:sz w:val="20"/>
          <w:szCs w:val="20"/>
        </w:rPr>
        <w:t>:</w:t>
      </w:r>
    </w:p>
    <w:p w14:paraId="5D79DA3C" w14:textId="4DB16F21" w:rsidR="00345B5F" w:rsidRPr="004C3666" w:rsidRDefault="00345B5F" w:rsidP="001A764B">
      <w:pPr>
        <w:pStyle w:val="Zkladntext"/>
        <w:numPr>
          <w:ilvl w:val="0"/>
          <w:numId w:val="63"/>
        </w:numPr>
        <w:spacing w:line="240" w:lineRule="auto"/>
        <w:jc w:val="both"/>
        <w:rPr>
          <w:rFonts w:cs="Calibri Light"/>
          <w:sz w:val="20"/>
          <w:szCs w:val="20"/>
        </w:rPr>
      </w:pPr>
      <w:r w:rsidRPr="004C3666">
        <w:rPr>
          <w:rFonts w:cs="Calibri Light"/>
          <w:sz w:val="20"/>
          <w:szCs w:val="20"/>
        </w:rPr>
        <w:t xml:space="preserve">předložení zadavatelem schválené dokumentace vlivů záměru </w:t>
      </w:r>
      <w:r w:rsidR="00FA64C5" w:rsidRPr="004C3666">
        <w:rPr>
          <w:rFonts w:cs="Calibri Light"/>
          <w:sz w:val="20"/>
          <w:szCs w:val="20"/>
        </w:rPr>
        <w:br/>
      </w:r>
      <w:r w:rsidRPr="004C3666">
        <w:rPr>
          <w:rFonts w:cs="Calibri Light"/>
          <w:sz w:val="20"/>
          <w:szCs w:val="20"/>
        </w:rPr>
        <w:t>na život</w:t>
      </w:r>
      <w:r w:rsidR="00565BE3" w:rsidRPr="004C3666">
        <w:rPr>
          <w:rFonts w:cs="Calibri Light"/>
          <w:sz w:val="20"/>
          <w:szCs w:val="20"/>
        </w:rPr>
        <w:t>ní prostředí dle čl. 4.2 písm. c</w:t>
      </w:r>
      <w:r w:rsidRPr="004C3666">
        <w:rPr>
          <w:rFonts w:cs="Calibri Light"/>
          <w:sz w:val="20"/>
          <w:szCs w:val="20"/>
        </w:rPr>
        <w:t>) těchto Pokynů</w:t>
      </w:r>
      <w:r w:rsidR="00E14691" w:rsidRPr="004C3666">
        <w:rPr>
          <w:rFonts w:cs="Calibri Light"/>
          <w:sz w:val="20"/>
          <w:szCs w:val="20"/>
        </w:rPr>
        <w:t xml:space="preserve"> orgánu příslušnému k vydání závazného stanoviska EIA</w:t>
      </w:r>
      <w:r w:rsidRPr="004C3666">
        <w:rPr>
          <w:rFonts w:cs="Calibri Light"/>
          <w:sz w:val="20"/>
          <w:szCs w:val="20"/>
        </w:rPr>
        <w:t>;</w:t>
      </w:r>
      <w:r w:rsidR="00D04B5E" w:rsidRPr="004C3666">
        <w:rPr>
          <w:rFonts w:cs="Calibri Light"/>
          <w:sz w:val="20"/>
          <w:szCs w:val="20"/>
        </w:rPr>
        <w:t xml:space="preserve"> a/nebo</w:t>
      </w:r>
    </w:p>
    <w:p w14:paraId="26B628BC" w14:textId="457D7033" w:rsidR="00345B5F" w:rsidRPr="004C3666" w:rsidRDefault="00345B5F" w:rsidP="001A764B">
      <w:pPr>
        <w:pStyle w:val="Zkladntext"/>
        <w:numPr>
          <w:ilvl w:val="0"/>
          <w:numId w:val="63"/>
        </w:numPr>
        <w:spacing w:line="240" w:lineRule="auto"/>
        <w:jc w:val="both"/>
        <w:rPr>
          <w:rFonts w:cs="Calibri Light"/>
          <w:sz w:val="20"/>
          <w:szCs w:val="20"/>
        </w:rPr>
      </w:pPr>
      <w:r w:rsidRPr="004C3666">
        <w:rPr>
          <w:rFonts w:cs="Calibri Light"/>
          <w:sz w:val="20"/>
          <w:szCs w:val="20"/>
        </w:rPr>
        <w:t>činnosti související s procesem EIA;</w:t>
      </w:r>
      <w:r w:rsidR="00D04B5E" w:rsidRPr="004C3666">
        <w:rPr>
          <w:rFonts w:cs="Calibri Light"/>
          <w:sz w:val="20"/>
          <w:szCs w:val="20"/>
        </w:rPr>
        <w:t xml:space="preserve"> a/nebo</w:t>
      </w:r>
      <w:r w:rsidRPr="004C3666">
        <w:rPr>
          <w:rFonts w:cs="Calibri Light"/>
          <w:sz w:val="20"/>
          <w:szCs w:val="20"/>
        </w:rPr>
        <w:t xml:space="preserve"> </w:t>
      </w:r>
    </w:p>
    <w:p w14:paraId="158CBA96" w14:textId="77777777" w:rsidR="00261F80" w:rsidRPr="004C3666" w:rsidRDefault="00345B5F" w:rsidP="00261F80">
      <w:pPr>
        <w:pStyle w:val="Zkladntext"/>
        <w:numPr>
          <w:ilvl w:val="0"/>
          <w:numId w:val="63"/>
        </w:numPr>
        <w:spacing w:line="240" w:lineRule="auto"/>
        <w:jc w:val="both"/>
        <w:rPr>
          <w:rFonts w:cs="Calibri Light"/>
          <w:sz w:val="20"/>
          <w:szCs w:val="20"/>
        </w:rPr>
      </w:pPr>
      <w:r w:rsidRPr="004C3666">
        <w:rPr>
          <w:rFonts w:cs="Calibri Light"/>
          <w:sz w:val="20"/>
          <w:szCs w:val="20"/>
        </w:rPr>
        <w:t>získání pravomocného kladného stanoviska EIA;</w:t>
      </w:r>
    </w:p>
    <w:p w14:paraId="727AB3B3" w14:textId="77C0E356" w:rsidR="00261F80"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dokončení dokumentace pro vydání rozhodnutí o umístění stavby dráhy v podrobnosti a v rozsahu dle přílohy č. 3 vyhlášky č. 499/2006 Sb., o dokumentaci staveb, ve znění pozdějších předpisů, vč. zajištění dokladů dle podkapitol 1., 3. a 5., případně aktualizace dalších dokladů dle kapitoly Dokladová část této přílohy č. 3 a zapracování případných podmínek a</w:t>
      </w:r>
      <w:r w:rsidR="00E076FC">
        <w:rPr>
          <w:rFonts w:cs="Calibri Light"/>
          <w:sz w:val="20"/>
          <w:szCs w:val="20"/>
        </w:rPr>
        <w:t xml:space="preserve"> dalších závěrů vyplývajících z </w:t>
      </w:r>
      <w:r w:rsidRPr="004C3666">
        <w:rPr>
          <w:rFonts w:cs="Calibri Light"/>
          <w:sz w:val="20"/>
          <w:szCs w:val="20"/>
        </w:rPr>
        <w:t>projednání s dotčenými orgány a vnitřními organizačními složkami zadavatele; a/nebo</w:t>
      </w:r>
    </w:p>
    <w:p w14:paraId="6102AB3A" w14:textId="7F361DE6" w:rsidR="00261F80"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 xml:space="preserve">aktualizaci celkových investičních nákladů, resp. rozpočtu </w:t>
      </w:r>
      <w:r w:rsidR="00FA64C5" w:rsidRPr="004C3666">
        <w:rPr>
          <w:rFonts w:cs="Calibri Light"/>
          <w:sz w:val="20"/>
          <w:szCs w:val="20"/>
        </w:rPr>
        <w:br/>
      </w:r>
      <w:r w:rsidRPr="004C3666">
        <w:rPr>
          <w:rFonts w:cs="Calibri Light"/>
          <w:sz w:val="20"/>
          <w:szCs w:val="20"/>
        </w:rPr>
        <w:t>a hodnocení ekonomické efektivnosti stavby; a/nebo</w:t>
      </w:r>
    </w:p>
    <w:p w14:paraId="184DAE3B" w14:textId="77777777" w:rsidR="00261F80"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zpracování a po odsouhlasení zadavatelem předložení žádosti orgánu příslušnému k vydání územního rozhodnutí o umístění stavby dráhy; a/nebo</w:t>
      </w:r>
    </w:p>
    <w:p w14:paraId="763BF94E" w14:textId="77777777" w:rsidR="00261F80"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činnosti související s územním řízením; a/nebo</w:t>
      </w:r>
    </w:p>
    <w:p w14:paraId="33E4F9B4" w14:textId="4A533C45" w:rsidR="0024652B" w:rsidRPr="004C3666" w:rsidRDefault="00D04B5E" w:rsidP="00261F80">
      <w:pPr>
        <w:pStyle w:val="Zkladntext"/>
        <w:numPr>
          <w:ilvl w:val="0"/>
          <w:numId w:val="63"/>
        </w:numPr>
        <w:spacing w:line="240" w:lineRule="auto"/>
        <w:jc w:val="both"/>
        <w:rPr>
          <w:rFonts w:cs="Calibri Light"/>
          <w:sz w:val="20"/>
          <w:szCs w:val="20"/>
        </w:rPr>
      </w:pPr>
      <w:r w:rsidRPr="004C3666">
        <w:rPr>
          <w:rFonts w:cs="Calibri Light"/>
          <w:sz w:val="20"/>
          <w:szCs w:val="20"/>
        </w:rPr>
        <w:t xml:space="preserve">samotné získání pravomocného územního rozhodnutí o umístění stavby dráhy. </w:t>
      </w:r>
    </w:p>
    <w:p w14:paraId="3473CB24" w14:textId="01A78161" w:rsidR="0024652B" w:rsidRPr="00E076FC" w:rsidRDefault="0024652B" w:rsidP="0024652B">
      <w:pPr>
        <w:pStyle w:val="Zkladntext"/>
        <w:numPr>
          <w:ilvl w:val="0"/>
          <w:numId w:val="52"/>
        </w:numPr>
        <w:spacing w:line="240" w:lineRule="auto"/>
        <w:jc w:val="both"/>
        <w:rPr>
          <w:rFonts w:cs="Calibri Light"/>
          <w:sz w:val="20"/>
          <w:szCs w:val="20"/>
        </w:rPr>
      </w:pPr>
      <w:r w:rsidRPr="004C3666">
        <w:rPr>
          <w:rFonts w:cs="Calibri Light"/>
          <w:sz w:val="20"/>
          <w:szCs w:val="20"/>
        </w:rPr>
        <w:t xml:space="preserve">zpracování dokumentace stavby „Rekonstrukce </w:t>
      </w:r>
      <w:r w:rsidR="000E5076" w:rsidRPr="004C3666">
        <w:rPr>
          <w:rFonts w:cs="Calibri Light"/>
          <w:sz w:val="20"/>
          <w:szCs w:val="20"/>
        </w:rPr>
        <w:t>ŽST</w:t>
      </w:r>
      <w:r w:rsidRPr="004C3666">
        <w:rPr>
          <w:rFonts w:cs="Calibri Light"/>
          <w:sz w:val="20"/>
          <w:szCs w:val="20"/>
        </w:rPr>
        <w:t xml:space="preserve"> Hranice na Moravě“ v podrobnosti dokumentace pro vydání rozhodnutí o umístění stavby dráhy dle přílohy č. 3 </w:t>
      </w:r>
      <w:r w:rsidRPr="00E076FC">
        <w:rPr>
          <w:rFonts w:cs="Calibri Light"/>
          <w:sz w:val="20"/>
          <w:szCs w:val="20"/>
        </w:rPr>
        <w:t>vyhlášky č. 499/2006 Sb., o dokumentaci staveb, ve znění pozdějších předpisů na stavební zákon č. 183/2006 Sb.</w:t>
      </w:r>
      <w:r w:rsidR="00AA5A0E">
        <w:rPr>
          <w:rFonts w:cs="Calibri Light"/>
          <w:sz w:val="20"/>
          <w:szCs w:val="20"/>
        </w:rPr>
        <w:t>, ve znění pozdějších předpisů;</w:t>
      </w:r>
    </w:p>
    <w:p w14:paraId="57C6D2DC" w14:textId="4A21AC80" w:rsidR="0044742F" w:rsidRPr="002457C8" w:rsidRDefault="004C3666" w:rsidP="0024652B">
      <w:pPr>
        <w:pStyle w:val="Zkladntext"/>
        <w:numPr>
          <w:ilvl w:val="0"/>
          <w:numId w:val="52"/>
        </w:numPr>
        <w:spacing w:line="240" w:lineRule="auto"/>
        <w:jc w:val="both"/>
        <w:rPr>
          <w:rFonts w:cs="Calibri"/>
          <w:sz w:val="20"/>
          <w:szCs w:val="20"/>
        </w:rPr>
      </w:pPr>
      <w:r w:rsidRPr="004C3666">
        <w:rPr>
          <w:rFonts w:cs="Calibri"/>
          <w:sz w:val="20"/>
          <w:szCs w:val="20"/>
        </w:rPr>
        <w:t>p</w:t>
      </w:r>
      <w:r w:rsidR="00660D27" w:rsidRPr="004C3666">
        <w:rPr>
          <w:rFonts w:cs="Calibri"/>
          <w:sz w:val="20"/>
          <w:szCs w:val="20"/>
        </w:rPr>
        <w:t>řidaná hodnota</w:t>
      </w:r>
      <w:r w:rsidR="00020DE3" w:rsidRPr="004C3666">
        <w:rPr>
          <w:rFonts w:cs="Calibri"/>
          <w:sz w:val="20"/>
          <w:szCs w:val="20"/>
        </w:rPr>
        <w:t xml:space="preserve"> - </w:t>
      </w:r>
      <w:r w:rsidR="00356E56">
        <w:rPr>
          <w:rFonts w:cs="Calibri"/>
          <w:sz w:val="20"/>
          <w:szCs w:val="20"/>
        </w:rPr>
        <w:t>t</w:t>
      </w:r>
      <w:r w:rsidR="00660D27" w:rsidRPr="004C3666">
        <w:rPr>
          <w:rFonts w:cs="Calibri"/>
          <w:sz w:val="20"/>
          <w:szCs w:val="20"/>
        </w:rPr>
        <w:t xml:space="preserve">oto dodatečné plnění bude nabídnuté </w:t>
      </w:r>
      <w:r w:rsidR="003B265B" w:rsidRPr="004C3666">
        <w:rPr>
          <w:rFonts w:cs="Calibri"/>
          <w:sz w:val="20"/>
          <w:szCs w:val="20"/>
        </w:rPr>
        <w:t>dodavatelem</w:t>
      </w:r>
      <w:r w:rsidR="0044742F" w:rsidRPr="004C3666">
        <w:rPr>
          <w:rFonts w:cs="Calibri"/>
          <w:sz w:val="20"/>
          <w:szCs w:val="20"/>
        </w:rPr>
        <w:t xml:space="preserve"> </w:t>
      </w:r>
      <w:r w:rsidR="00FA64C5" w:rsidRPr="004C3666">
        <w:rPr>
          <w:rFonts w:cs="Calibri"/>
          <w:sz w:val="20"/>
          <w:szCs w:val="20"/>
        </w:rPr>
        <w:br/>
      </w:r>
      <w:r w:rsidR="0044742F" w:rsidRPr="004C3666">
        <w:rPr>
          <w:rFonts w:cs="Calibri"/>
          <w:sz w:val="20"/>
          <w:szCs w:val="20"/>
        </w:rPr>
        <w:t xml:space="preserve">v rámci dílčího hodnotícího kritéria „Přidaná hodnota (Invence dodavatele)“ dle čl. 16.5 těchto Pokynů za účelem lepšího naplnění projektových cílů </w:t>
      </w:r>
      <w:r w:rsidR="0044742F" w:rsidRPr="002457C8">
        <w:rPr>
          <w:rFonts w:cs="Calibri"/>
          <w:sz w:val="20"/>
          <w:szCs w:val="20"/>
        </w:rPr>
        <w:t>zadavat</w:t>
      </w:r>
      <w:r w:rsidR="00660D27" w:rsidRPr="002457C8">
        <w:rPr>
          <w:rFonts w:cs="Calibri"/>
          <w:sz w:val="20"/>
          <w:szCs w:val="20"/>
        </w:rPr>
        <w:t>ele dle čl. 16.3 těchto Pokynů.</w:t>
      </w:r>
    </w:p>
    <w:p w14:paraId="45253151" w14:textId="6BF1C624" w:rsidR="00C75735" w:rsidRPr="002457C8" w:rsidRDefault="00220CD3" w:rsidP="00364971">
      <w:pPr>
        <w:pStyle w:val="Text1-1"/>
        <w:numPr>
          <w:ilvl w:val="0"/>
          <w:numId w:val="0"/>
        </w:numPr>
        <w:ind w:left="737"/>
        <w:rPr>
          <w:rFonts w:cs="Calibri"/>
          <w:sz w:val="20"/>
          <w:szCs w:val="20"/>
        </w:rPr>
      </w:pPr>
      <w:r w:rsidRPr="002457C8">
        <w:rPr>
          <w:rFonts w:cs="Calibri"/>
          <w:sz w:val="20"/>
          <w:szCs w:val="20"/>
        </w:rPr>
        <w:t xml:space="preserve">Zadavatel </w:t>
      </w:r>
      <w:r w:rsidR="003419C5" w:rsidRPr="002457C8">
        <w:rPr>
          <w:rFonts w:cs="Calibri"/>
          <w:sz w:val="20"/>
          <w:szCs w:val="20"/>
        </w:rPr>
        <w:t xml:space="preserve">primárně předvídá a </w:t>
      </w:r>
      <w:r w:rsidRPr="002457C8">
        <w:rPr>
          <w:rFonts w:cs="Calibri"/>
          <w:sz w:val="20"/>
          <w:szCs w:val="20"/>
        </w:rPr>
        <w:t xml:space="preserve">předpokládá využití opčního práva, současně však upozorňuje, že využití </w:t>
      </w:r>
      <w:r w:rsidR="00020DE3" w:rsidRPr="002457C8">
        <w:rPr>
          <w:rFonts w:cs="Calibri"/>
          <w:sz w:val="20"/>
          <w:szCs w:val="20"/>
        </w:rPr>
        <w:t xml:space="preserve">každé dílčí složky </w:t>
      </w:r>
      <w:r w:rsidRPr="002457C8">
        <w:rPr>
          <w:rFonts w:cs="Calibri"/>
          <w:sz w:val="20"/>
          <w:szCs w:val="20"/>
        </w:rPr>
        <w:t xml:space="preserve">opčního práva nemůže bezvýhradně garantovat. </w:t>
      </w:r>
      <w:r w:rsidR="00C75735" w:rsidRPr="002457C8">
        <w:rPr>
          <w:rFonts w:cs="Calibri"/>
          <w:sz w:val="20"/>
          <w:szCs w:val="20"/>
        </w:rPr>
        <w:t xml:space="preserve">Opční právo může být využito i postupně, </w:t>
      </w:r>
      <w:r w:rsidR="001D7FFE" w:rsidRPr="002457C8">
        <w:rPr>
          <w:rFonts w:cs="Calibri"/>
          <w:sz w:val="20"/>
          <w:szCs w:val="20"/>
        </w:rPr>
        <w:t xml:space="preserve">nebo </w:t>
      </w:r>
      <w:r w:rsidR="00265028" w:rsidRPr="002457C8">
        <w:rPr>
          <w:rFonts w:cs="Calibri"/>
          <w:sz w:val="20"/>
          <w:szCs w:val="20"/>
        </w:rPr>
        <w:t xml:space="preserve">jen </w:t>
      </w:r>
      <w:r w:rsidR="001D7FFE" w:rsidRPr="002457C8">
        <w:rPr>
          <w:rFonts w:cs="Calibri"/>
          <w:sz w:val="20"/>
          <w:szCs w:val="20"/>
        </w:rPr>
        <w:t xml:space="preserve">po </w:t>
      </w:r>
      <w:r w:rsidR="00265028" w:rsidRPr="002457C8">
        <w:rPr>
          <w:rFonts w:cs="Calibri"/>
          <w:sz w:val="20"/>
          <w:szCs w:val="20"/>
        </w:rPr>
        <w:t xml:space="preserve">jednotlivých </w:t>
      </w:r>
      <w:r w:rsidR="001D7FFE" w:rsidRPr="002457C8">
        <w:rPr>
          <w:rFonts w:cs="Calibri"/>
          <w:sz w:val="20"/>
          <w:szCs w:val="20"/>
        </w:rPr>
        <w:t xml:space="preserve">částech nebo nemusí být využito vůbec, a to vše </w:t>
      </w:r>
      <w:r w:rsidR="00C75735" w:rsidRPr="002457C8">
        <w:rPr>
          <w:rFonts w:cs="Calibri"/>
          <w:sz w:val="20"/>
          <w:szCs w:val="20"/>
        </w:rPr>
        <w:t>dle aktuálních provozních potřeb zadavatele.</w:t>
      </w:r>
    </w:p>
    <w:p w14:paraId="3EE1C279" w14:textId="77777777" w:rsidR="007B159E" w:rsidRPr="002457C8" w:rsidRDefault="007B159E" w:rsidP="00364971">
      <w:pPr>
        <w:pStyle w:val="Text1-1"/>
        <w:rPr>
          <w:rFonts w:cs="Calibri"/>
          <w:sz w:val="20"/>
          <w:szCs w:val="20"/>
        </w:rPr>
      </w:pPr>
      <w:r w:rsidRPr="002457C8">
        <w:rPr>
          <w:rFonts w:cs="Calibri"/>
          <w:b/>
          <w:sz w:val="20"/>
          <w:szCs w:val="20"/>
        </w:rPr>
        <w:t>Klasifikace předmětu veřejné zakázky</w:t>
      </w:r>
      <w:r w:rsidRPr="002457C8">
        <w:rPr>
          <w:rFonts w:cs="Calibri"/>
          <w:sz w:val="20"/>
          <w:szCs w:val="20"/>
        </w:rPr>
        <w:t xml:space="preserve"> dle číselníku </w:t>
      </w:r>
      <w:proofErr w:type="spellStart"/>
      <w:r w:rsidRPr="002457C8">
        <w:rPr>
          <w:rFonts w:cs="Calibri"/>
          <w:sz w:val="20"/>
          <w:szCs w:val="20"/>
        </w:rPr>
        <w:t>Common</w:t>
      </w:r>
      <w:proofErr w:type="spellEnd"/>
      <w:r w:rsidRPr="002457C8">
        <w:rPr>
          <w:rFonts w:cs="Calibri"/>
          <w:sz w:val="20"/>
          <w:szCs w:val="20"/>
        </w:rPr>
        <w:t xml:space="preserve"> </w:t>
      </w:r>
      <w:proofErr w:type="spellStart"/>
      <w:r w:rsidRPr="002457C8">
        <w:rPr>
          <w:rFonts w:cs="Calibri"/>
          <w:sz w:val="20"/>
          <w:szCs w:val="20"/>
        </w:rPr>
        <w:t>Procurement</w:t>
      </w:r>
      <w:proofErr w:type="spellEnd"/>
      <w:r w:rsidRPr="002457C8">
        <w:rPr>
          <w:rFonts w:cs="Calibri"/>
          <w:sz w:val="20"/>
          <w:szCs w:val="20"/>
        </w:rPr>
        <w:t xml:space="preserve"> </w:t>
      </w:r>
      <w:proofErr w:type="spellStart"/>
      <w:r w:rsidRPr="002457C8">
        <w:rPr>
          <w:rFonts w:cs="Calibri"/>
          <w:sz w:val="20"/>
          <w:szCs w:val="20"/>
        </w:rPr>
        <w:t>Vocabulary</w:t>
      </w:r>
      <w:proofErr w:type="spellEnd"/>
      <w:r w:rsidRPr="002457C8">
        <w:rPr>
          <w:rFonts w:cs="Calibri"/>
          <w:sz w:val="20"/>
          <w:szCs w:val="20"/>
        </w:rPr>
        <w:t xml:space="preserve"> (CPV):</w:t>
      </w:r>
    </w:p>
    <w:p w14:paraId="75EE71D2" w14:textId="71145846" w:rsidR="0036714F"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71322000-1 Technické projekty pro provádění stavebně inženýrských prací</w:t>
      </w:r>
      <w:r w:rsidR="002457C8">
        <w:rPr>
          <w:rFonts w:cs="Calibri"/>
          <w:sz w:val="20"/>
          <w:szCs w:val="20"/>
        </w:rPr>
        <w:t>;</w:t>
      </w:r>
    </w:p>
    <w:p w14:paraId="57918BA2" w14:textId="77777777" w:rsidR="007B159E"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71335000-5 Technické studie</w:t>
      </w:r>
    </w:p>
    <w:p w14:paraId="68372DB5" w14:textId="579E62B0" w:rsidR="0007753C" w:rsidRPr="002457C8" w:rsidRDefault="007B159E" w:rsidP="00534856">
      <w:pPr>
        <w:pStyle w:val="Odstavecseseznamem"/>
        <w:numPr>
          <w:ilvl w:val="0"/>
          <w:numId w:val="67"/>
        </w:numPr>
        <w:spacing w:after="0"/>
        <w:rPr>
          <w:rFonts w:cs="Calibri"/>
          <w:sz w:val="20"/>
          <w:szCs w:val="20"/>
        </w:rPr>
      </w:pPr>
      <w:r w:rsidRPr="002457C8">
        <w:rPr>
          <w:rFonts w:cs="Calibri"/>
          <w:sz w:val="20"/>
          <w:szCs w:val="20"/>
        </w:rPr>
        <w:t>kód CPV 71311230-2 Železniční stavitelství</w:t>
      </w:r>
      <w:r w:rsidR="00140DCA">
        <w:rPr>
          <w:rFonts w:cs="Calibri"/>
          <w:sz w:val="20"/>
          <w:szCs w:val="20"/>
        </w:rPr>
        <w:t>.</w:t>
      </w:r>
    </w:p>
    <w:p w14:paraId="27E16195" w14:textId="159E9F52" w:rsidR="00A116A2" w:rsidRPr="002457C8" w:rsidRDefault="00652EFD" w:rsidP="002457C8">
      <w:pPr>
        <w:pStyle w:val="Text1-1"/>
        <w:spacing w:before="240"/>
        <w:rPr>
          <w:rFonts w:cs="Calibri"/>
          <w:sz w:val="20"/>
          <w:szCs w:val="20"/>
        </w:rPr>
      </w:pPr>
      <w:r w:rsidRPr="002457C8">
        <w:rPr>
          <w:rFonts w:cs="Calibri"/>
          <w:b/>
          <w:sz w:val="20"/>
          <w:szCs w:val="20"/>
        </w:rPr>
        <w:t>Doba plnění</w:t>
      </w:r>
      <w:r w:rsidR="0018269C" w:rsidRPr="002457C8">
        <w:rPr>
          <w:rFonts w:cs="Calibri"/>
          <w:b/>
          <w:sz w:val="20"/>
          <w:szCs w:val="20"/>
        </w:rPr>
        <w:t xml:space="preserve"> hlavního předmětu</w:t>
      </w:r>
      <w:r w:rsidRPr="002457C8">
        <w:rPr>
          <w:rFonts w:cs="Calibri"/>
          <w:b/>
          <w:sz w:val="20"/>
          <w:szCs w:val="20"/>
        </w:rPr>
        <w:t xml:space="preserve"> </w:t>
      </w:r>
      <w:r w:rsidR="0018269C" w:rsidRPr="002457C8">
        <w:rPr>
          <w:rFonts w:cs="Calibri"/>
          <w:b/>
          <w:sz w:val="20"/>
          <w:szCs w:val="20"/>
        </w:rPr>
        <w:t xml:space="preserve">plnění </w:t>
      </w:r>
      <w:r w:rsidRPr="002457C8">
        <w:rPr>
          <w:rFonts w:cs="Calibri"/>
          <w:b/>
          <w:sz w:val="20"/>
          <w:szCs w:val="20"/>
        </w:rPr>
        <w:t>veřejné zakázky</w:t>
      </w:r>
      <w:r w:rsidR="0018269C" w:rsidRPr="002457C8">
        <w:rPr>
          <w:rFonts w:cs="Calibri"/>
          <w:b/>
          <w:sz w:val="20"/>
          <w:szCs w:val="20"/>
        </w:rPr>
        <w:t xml:space="preserve"> </w:t>
      </w:r>
      <w:r w:rsidR="007D734C" w:rsidRPr="002457C8">
        <w:rPr>
          <w:b/>
          <w:sz w:val="20"/>
        </w:rPr>
        <w:t xml:space="preserve">je uvedena </w:t>
      </w:r>
      <w:r w:rsidR="002457C8">
        <w:rPr>
          <w:b/>
          <w:sz w:val="20"/>
        </w:rPr>
        <w:br/>
      </w:r>
      <w:r w:rsidR="007D734C" w:rsidRPr="002457C8">
        <w:rPr>
          <w:b/>
          <w:sz w:val="20"/>
        </w:rPr>
        <w:t>v čl.</w:t>
      </w:r>
      <w:r w:rsidR="007D734C" w:rsidRPr="002457C8">
        <w:rPr>
          <w:rFonts w:cs="Calibri"/>
          <w:b/>
          <w:sz w:val="20"/>
          <w:szCs w:val="20"/>
        </w:rPr>
        <w:t xml:space="preserve"> </w:t>
      </w:r>
      <w:r w:rsidR="007D734C" w:rsidRPr="002457C8">
        <w:rPr>
          <w:b/>
          <w:sz w:val="20"/>
        </w:rPr>
        <w:t xml:space="preserve">5.4 </w:t>
      </w:r>
      <w:r w:rsidR="00A34B3B" w:rsidRPr="002457C8">
        <w:rPr>
          <w:b/>
          <w:sz w:val="20"/>
        </w:rPr>
        <w:t xml:space="preserve">Základní harmonogram zpracování Díla </w:t>
      </w:r>
      <w:r w:rsidR="00A34B3B" w:rsidRPr="00FF092E">
        <w:rPr>
          <w:b/>
          <w:sz w:val="20"/>
        </w:rPr>
        <w:t>Přílohy</w:t>
      </w:r>
      <w:r w:rsidR="007D734C" w:rsidRPr="00FF092E">
        <w:rPr>
          <w:b/>
          <w:sz w:val="20"/>
        </w:rPr>
        <w:t xml:space="preserve"> č. </w:t>
      </w:r>
      <w:r w:rsidR="00140DCA" w:rsidRPr="00FF092E">
        <w:rPr>
          <w:b/>
          <w:sz w:val="20"/>
        </w:rPr>
        <w:t>3 c)</w:t>
      </w:r>
      <w:r w:rsidR="007D734C" w:rsidRPr="002457C8">
        <w:rPr>
          <w:b/>
          <w:sz w:val="20"/>
        </w:rPr>
        <w:t xml:space="preserve"> Zvláštní technické podmínky Smlouvy o dílo</w:t>
      </w:r>
      <w:r w:rsidRPr="002457C8">
        <w:rPr>
          <w:rFonts w:cs="Calibri"/>
          <w:sz w:val="20"/>
          <w:szCs w:val="20"/>
        </w:rPr>
        <w:t>, jejíž závazný vzor tvoří Díl 2 zadávací dokumentace</w:t>
      </w:r>
      <w:r w:rsidR="00A34B3B" w:rsidRPr="002457C8">
        <w:rPr>
          <w:rFonts w:cs="Calibri"/>
          <w:sz w:val="20"/>
          <w:szCs w:val="20"/>
        </w:rPr>
        <w:t>, a to vč. termínů dílčích plnění a požadavků na ně</w:t>
      </w:r>
      <w:r w:rsidR="004678AC" w:rsidRPr="002457C8">
        <w:rPr>
          <w:rFonts w:cs="Calibri"/>
          <w:sz w:val="20"/>
          <w:szCs w:val="20"/>
        </w:rPr>
        <w:t>.</w:t>
      </w:r>
    </w:p>
    <w:p w14:paraId="7CEDBD28" w14:textId="7FF1B49F" w:rsidR="0018269C" w:rsidRPr="00BE4021" w:rsidRDefault="0018269C" w:rsidP="00364971">
      <w:pPr>
        <w:pStyle w:val="Text1-1"/>
        <w:rPr>
          <w:rFonts w:cs="Calibri"/>
          <w:sz w:val="20"/>
          <w:szCs w:val="20"/>
        </w:rPr>
      </w:pPr>
      <w:r w:rsidRPr="002457C8">
        <w:rPr>
          <w:rFonts w:cs="Calibri"/>
          <w:b/>
          <w:sz w:val="20"/>
          <w:szCs w:val="20"/>
        </w:rPr>
        <w:t xml:space="preserve">Doba plnění dodatečného plnění veřejné zakázky (opční právo/opční plnění) </w:t>
      </w:r>
      <w:r w:rsidRPr="002457C8">
        <w:rPr>
          <w:rFonts w:cs="Calibri"/>
          <w:sz w:val="20"/>
          <w:szCs w:val="20"/>
        </w:rPr>
        <w:t>dle čl. 4.3 písm</w:t>
      </w:r>
      <w:r w:rsidR="00814ADE" w:rsidRPr="002457C8">
        <w:rPr>
          <w:rFonts w:cs="Calibri"/>
          <w:sz w:val="20"/>
          <w:szCs w:val="20"/>
        </w:rPr>
        <w:t>.</w:t>
      </w:r>
      <w:r w:rsidRPr="002457C8">
        <w:rPr>
          <w:rFonts w:cs="Calibri"/>
          <w:sz w:val="20"/>
          <w:szCs w:val="20"/>
        </w:rPr>
        <w:t xml:space="preserve"> a</w:t>
      </w:r>
      <w:r w:rsidR="003419C5" w:rsidRPr="002457C8">
        <w:rPr>
          <w:rFonts w:cs="Calibri"/>
          <w:sz w:val="20"/>
          <w:szCs w:val="20"/>
        </w:rPr>
        <w:t xml:space="preserve">) </w:t>
      </w:r>
      <w:r w:rsidRPr="002457C8">
        <w:rPr>
          <w:rFonts w:cs="Calibri"/>
          <w:sz w:val="20"/>
          <w:szCs w:val="20"/>
        </w:rPr>
        <w:t xml:space="preserve">těchto Pokynů se </w:t>
      </w:r>
      <w:r w:rsidRPr="00BE4021">
        <w:rPr>
          <w:rFonts w:cs="Calibri"/>
          <w:sz w:val="20"/>
          <w:szCs w:val="20"/>
        </w:rPr>
        <w:t xml:space="preserve">předpokládá v délce </w:t>
      </w:r>
      <w:r w:rsidR="00B3166C">
        <w:rPr>
          <w:rFonts w:cs="Calibri"/>
          <w:sz w:val="20"/>
          <w:szCs w:val="20"/>
        </w:rPr>
        <w:t>20</w:t>
      </w:r>
      <w:r w:rsidRPr="00BE4021">
        <w:rPr>
          <w:rFonts w:cs="Calibri"/>
          <w:sz w:val="20"/>
          <w:szCs w:val="20"/>
        </w:rPr>
        <w:t xml:space="preserve"> měsíců.</w:t>
      </w:r>
    </w:p>
    <w:p w14:paraId="0C694907" w14:textId="0E0DC3F3" w:rsidR="00A116A2" w:rsidRPr="002457C8" w:rsidRDefault="002B7730" w:rsidP="00364971">
      <w:pPr>
        <w:pStyle w:val="Text1-1"/>
        <w:rPr>
          <w:rFonts w:cs="Calibri"/>
          <w:sz w:val="20"/>
          <w:szCs w:val="20"/>
        </w:rPr>
      </w:pPr>
      <w:r w:rsidRPr="002457C8">
        <w:rPr>
          <w:rFonts w:cs="Calibri"/>
          <w:b/>
          <w:sz w:val="20"/>
          <w:szCs w:val="20"/>
        </w:rPr>
        <w:t>Místem plnění veřejné zakázky</w:t>
      </w:r>
      <w:r w:rsidRPr="002457C8">
        <w:rPr>
          <w:rFonts w:cs="Calibri"/>
          <w:sz w:val="20"/>
          <w:szCs w:val="20"/>
        </w:rPr>
        <w:t xml:space="preserve"> je </w:t>
      </w:r>
      <w:r w:rsidRPr="002457C8">
        <w:rPr>
          <w:rFonts w:cs="Calibri"/>
          <w:b/>
          <w:sz w:val="20"/>
          <w:szCs w:val="20"/>
        </w:rPr>
        <w:t>Správa železni</w:t>
      </w:r>
      <w:r w:rsidR="008446A1" w:rsidRPr="002457C8">
        <w:rPr>
          <w:rFonts w:cs="Calibri"/>
          <w:b/>
          <w:sz w:val="20"/>
          <w:szCs w:val="20"/>
        </w:rPr>
        <w:t>c</w:t>
      </w:r>
      <w:r w:rsidRPr="002457C8">
        <w:rPr>
          <w:rFonts w:cs="Calibri"/>
          <w:sz w:val="20"/>
          <w:szCs w:val="20"/>
        </w:rPr>
        <w:t>, státní organizace, Dlážděná 1003/7, Praha 1, Nové Město, PSČ 110 00.</w:t>
      </w:r>
    </w:p>
    <w:p w14:paraId="3E23585A" w14:textId="77777777" w:rsidR="0035531B" w:rsidRPr="00140DCA" w:rsidRDefault="0035531B" w:rsidP="00364971">
      <w:pPr>
        <w:pStyle w:val="Nadpis1-1"/>
        <w:jc w:val="both"/>
        <w:rPr>
          <w:rFonts w:cs="Calibri"/>
        </w:rPr>
      </w:pPr>
      <w:bookmarkStart w:id="9" w:name="_Toc38631845"/>
      <w:r w:rsidRPr="00140DCA">
        <w:rPr>
          <w:rFonts w:cs="Calibri"/>
        </w:rPr>
        <w:t>ZDROJE FINANCOVÁNÍ</w:t>
      </w:r>
      <w:r w:rsidR="00845C50" w:rsidRPr="00140DCA">
        <w:rPr>
          <w:rFonts w:cs="Calibri"/>
        </w:rPr>
        <w:t xml:space="preserve"> a </w:t>
      </w:r>
      <w:r w:rsidRPr="00140DCA">
        <w:rPr>
          <w:rFonts w:cs="Calibri"/>
        </w:rPr>
        <w:t>PŘEDPOKLÁDANÁ HODNOTA VEŘEJNÉ ZAKÁZKY</w:t>
      </w:r>
      <w:bookmarkEnd w:id="9"/>
    </w:p>
    <w:p w14:paraId="6D01411F" w14:textId="665D9A16" w:rsidR="0035531B" w:rsidRPr="00140DCA" w:rsidRDefault="00DE01F1" w:rsidP="00364971">
      <w:pPr>
        <w:pStyle w:val="Text1-1"/>
        <w:rPr>
          <w:rFonts w:cs="Calibri"/>
          <w:sz w:val="20"/>
          <w:szCs w:val="20"/>
        </w:rPr>
      </w:pPr>
      <w:r w:rsidRPr="00140DCA">
        <w:rPr>
          <w:rFonts w:cs="Calibri"/>
          <w:sz w:val="20"/>
          <w:szCs w:val="20"/>
        </w:rPr>
        <w:t xml:space="preserve">U této zakázky se předpokládá, že bude financována z prostředků České republiky </w:t>
      </w:r>
      <w:r w:rsidR="00B3166C">
        <w:rPr>
          <w:rFonts w:cs="Calibri"/>
          <w:sz w:val="20"/>
          <w:szCs w:val="20"/>
        </w:rPr>
        <w:t>–</w:t>
      </w:r>
      <w:r w:rsidRPr="00140DCA">
        <w:rPr>
          <w:rFonts w:cs="Calibri"/>
          <w:sz w:val="20"/>
          <w:szCs w:val="20"/>
        </w:rPr>
        <w:t xml:space="preserve"> Státního fondu dopravní infrastruktury</w:t>
      </w:r>
      <w:r w:rsidR="0035531B" w:rsidRPr="00140DCA">
        <w:rPr>
          <w:rFonts w:cs="Calibri"/>
          <w:sz w:val="20"/>
          <w:szCs w:val="20"/>
        </w:rPr>
        <w:t>.</w:t>
      </w:r>
    </w:p>
    <w:p w14:paraId="642C2697" w14:textId="5DC1DAA1" w:rsidR="0035531B" w:rsidRPr="00140DCA" w:rsidRDefault="0035531B" w:rsidP="00364971">
      <w:pPr>
        <w:pStyle w:val="Text1-1"/>
        <w:rPr>
          <w:rFonts w:cs="Calibri"/>
          <w:sz w:val="20"/>
          <w:szCs w:val="20"/>
        </w:rPr>
      </w:pPr>
      <w:r w:rsidRPr="00140DCA">
        <w:rPr>
          <w:rFonts w:cs="Calibri"/>
          <w:sz w:val="20"/>
          <w:szCs w:val="20"/>
        </w:rPr>
        <w:t>Konečným příjemcem prostředků ze zdrojů uvedených</w:t>
      </w:r>
      <w:r w:rsidR="00092CC9" w:rsidRPr="00140DCA">
        <w:rPr>
          <w:rFonts w:cs="Calibri"/>
          <w:sz w:val="20"/>
          <w:szCs w:val="20"/>
        </w:rPr>
        <w:t xml:space="preserve"> v </w:t>
      </w:r>
      <w:r w:rsidRPr="00140DCA">
        <w:rPr>
          <w:rFonts w:cs="Calibri"/>
          <w:sz w:val="20"/>
          <w:szCs w:val="20"/>
        </w:rPr>
        <w:t>článku 5.1 těchto Pokynů je Správa železni</w:t>
      </w:r>
      <w:r w:rsidR="008446A1" w:rsidRPr="00140DCA">
        <w:rPr>
          <w:rFonts w:cs="Calibri"/>
          <w:sz w:val="20"/>
          <w:szCs w:val="20"/>
        </w:rPr>
        <w:t xml:space="preserve">c, </w:t>
      </w:r>
      <w:r w:rsidRPr="00140DCA">
        <w:rPr>
          <w:rFonts w:cs="Calibri"/>
          <w:sz w:val="20"/>
          <w:szCs w:val="20"/>
        </w:rPr>
        <w:t>státní organizace, se sídlem Praha 1, Nové Město, Dlážděná 1003/7, PSČ 110 00 (zadavatel).</w:t>
      </w:r>
    </w:p>
    <w:p w14:paraId="0CD15117" w14:textId="5C7659CA" w:rsidR="002B7730" w:rsidRPr="00FF092E" w:rsidRDefault="0035531B" w:rsidP="00364971">
      <w:pPr>
        <w:pStyle w:val="Text1-1"/>
        <w:rPr>
          <w:rFonts w:cs="Calibri"/>
          <w:sz w:val="20"/>
          <w:szCs w:val="20"/>
        </w:rPr>
      </w:pPr>
      <w:r w:rsidRPr="00140DCA">
        <w:rPr>
          <w:rFonts w:cs="Calibri"/>
          <w:sz w:val="20"/>
          <w:szCs w:val="20"/>
        </w:rPr>
        <w:t xml:space="preserve">Předpokládaná hodnota veřejné zakázky </w:t>
      </w:r>
      <w:r w:rsidR="0070768C" w:rsidRPr="00140DCA">
        <w:rPr>
          <w:rFonts w:cs="Calibri"/>
          <w:sz w:val="20"/>
          <w:szCs w:val="20"/>
        </w:rPr>
        <w:t xml:space="preserve">vč. opčního práva </w:t>
      </w:r>
      <w:r w:rsidR="00020DE3" w:rsidRPr="00140DCA">
        <w:rPr>
          <w:rFonts w:cs="Calibri"/>
          <w:sz w:val="20"/>
          <w:szCs w:val="20"/>
        </w:rPr>
        <w:t xml:space="preserve">(opčního plnění) </w:t>
      </w:r>
      <w:r w:rsidRPr="00140DCA">
        <w:rPr>
          <w:rFonts w:cs="Calibri"/>
          <w:sz w:val="20"/>
          <w:szCs w:val="20"/>
        </w:rPr>
        <w:t xml:space="preserve">činí </w:t>
      </w:r>
      <w:r w:rsidR="00F53FD1" w:rsidRPr="00FF092E">
        <w:rPr>
          <w:rFonts w:cs="Calibri"/>
          <w:sz w:val="20"/>
          <w:szCs w:val="20"/>
        </w:rPr>
        <w:t>1</w:t>
      </w:r>
      <w:r w:rsidR="0024652B" w:rsidRPr="00FF092E">
        <w:rPr>
          <w:rFonts w:cs="Calibri"/>
          <w:sz w:val="20"/>
          <w:szCs w:val="20"/>
        </w:rPr>
        <w:t>95</w:t>
      </w:r>
      <w:r w:rsidR="002B7730" w:rsidRPr="00FF092E">
        <w:rPr>
          <w:rFonts w:cs="Calibri"/>
          <w:sz w:val="20"/>
          <w:szCs w:val="20"/>
        </w:rPr>
        <w:t>.</w:t>
      </w:r>
      <w:r w:rsidR="002F2140" w:rsidRPr="00FF092E">
        <w:rPr>
          <w:rFonts w:cs="Calibri"/>
          <w:sz w:val="20"/>
          <w:szCs w:val="20"/>
        </w:rPr>
        <w:t>000</w:t>
      </w:r>
      <w:r w:rsidR="002B7730" w:rsidRPr="00FF092E">
        <w:rPr>
          <w:rFonts w:cs="Calibri"/>
          <w:sz w:val="20"/>
          <w:szCs w:val="20"/>
        </w:rPr>
        <w:t>.000,- Kč bez DPH</w:t>
      </w:r>
      <w:r w:rsidR="0070768C" w:rsidRPr="00FF092E">
        <w:rPr>
          <w:rFonts w:cs="Calibri"/>
          <w:sz w:val="20"/>
          <w:szCs w:val="20"/>
        </w:rPr>
        <w:t xml:space="preserve">, předpokládaná hodnota opčního práva </w:t>
      </w:r>
      <w:r w:rsidR="00020DE3" w:rsidRPr="00FF092E">
        <w:rPr>
          <w:rFonts w:cs="Calibri"/>
          <w:sz w:val="20"/>
          <w:szCs w:val="20"/>
        </w:rPr>
        <w:t xml:space="preserve">(opčního plnění) </w:t>
      </w:r>
      <w:r w:rsidR="0070768C" w:rsidRPr="00FF092E">
        <w:rPr>
          <w:rFonts w:cs="Calibri"/>
          <w:sz w:val="20"/>
          <w:szCs w:val="20"/>
        </w:rPr>
        <w:t xml:space="preserve">činí </w:t>
      </w:r>
      <w:r w:rsidR="00F53FD1" w:rsidRPr="00FF092E">
        <w:rPr>
          <w:rFonts w:cs="Calibri"/>
          <w:sz w:val="20"/>
          <w:szCs w:val="20"/>
        </w:rPr>
        <w:t>4</w:t>
      </w:r>
      <w:r w:rsidR="0024652B" w:rsidRPr="00FF092E">
        <w:rPr>
          <w:rFonts w:cs="Calibri"/>
          <w:sz w:val="20"/>
          <w:szCs w:val="20"/>
        </w:rPr>
        <w:t>5</w:t>
      </w:r>
      <w:r w:rsidR="002F2140" w:rsidRPr="00FF092E">
        <w:rPr>
          <w:rFonts w:cs="Calibri"/>
          <w:sz w:val="20"/>
          <w:szCs w:val="20"/>
        </w:rPr>
        <w:t>.000</w:t>
      </w:r>
      <w:r w:rsidR="0070768C" w:rsidRPr="00FF092E">
        <w:rPr>
          <w:rFonts w:cs="Calibri"/>
          <w:sz w:val="20"/>
          <w:szCs w:val="20"/>
        </w:rPr>
        <w:t xml:space="preserve">.000,- Kč bez DPH, zatímco předpokládaná hodnota veřejné zakázky bez opčního práva </w:t>
      </w:r>
      <w:r w:rsidR="00020DE3" w:rsidRPr="00FF092E">
        <w:rPr>
          <w:rFonts w:cs="Calibri"/>
          <w:sz w:val="20"/>
          <w:szCs w:val="20"/>
        </w:rPr>
        <w:t xml:space="preserve">(opčního plnění) </w:t>
      </w:r>
      <w:r w:rsidR="0070768C" w:rsidRPr="00FF092E">
        <w:rPr>
          <w:rFonts w:cs="Calibri"/>
          <w:sz w:val="20"/>
          <w:szCs w:val="20"/>
        </w:rPr>
        <w:t xml:space="preserve">činí </w:t>
      </w:r>
      <w:r w:rsidR="0024652B" w:rsidRPr="00FF092E">
        <w:rPr>
          <w:rFonts w:cs="Calibri"/>
          <w:sz w:val="20"/>
          <w:szCs w:val="20"/>
        </w:rPr>
        <w:t>150</w:t>
      </w:r>
      <w:r w:rsidR="0070768C" w:rsidRPr="00FF092E">
        <w:rPr>
          <w:rFonts w:cs="Calibri"/>
          <w:sz w:val="20"/>
          <w:szCs w:val="20"/>
        </w:rPr>
        <w:t>.000.000,- Kč bez DPH</w:t>
      </w:r>
      <w:r w:rsidR="002B7730" w:rsidRPr="00FF092E">
        <w:rPr>
          <w:rFonts w:cs="Calibri"/>
          <w:sz w:val="20"/>
          <w:szCs w:val="20"/>
        </w:rPr>
        <w:t xml:space="preserve">. </w:t>
      </w:r>
    </w:p>
    <w:p w14:paraId="552097DA" w14:textId="77777777" w:rsidR="0035531B" w:rsidRPr="006C1E27" w:rsidRDefault="0035531B" w:rsidP="00364971">
      <w:pPr>
        <w:pStyle w:val="Nadpis1-1"/>
        <w:jc w:val="both"/>
        <w:rPr>
          <w:rFonts w:cs="Calibri"/>
        </w:rPr>
      </w:pPr>
      <w:bookmarkStart w:id="10" w:name="_Toc38631846"/>
      <w:r w:rsidRPr="006C1E27">
        <w:rPr>
          <w:rFonts w:cs="Calibri"/>
        </w:rPr>
        <w:t>OBSAH ZADÁVACÍ DOKUMENTACE</w:t>
      </w:r>
      <w:bookmarkEnd w:id="10"/>
      <w:r w:rsidRPr="006C1E27">
        <w:rPr>
          <w:rFonts w:cs="Calibri"/>
        </w:rPr>
        <w:t xml:space="preserve">  </w:t>
      </w:r>
    </w:p>
    <w:p w14:paraId="5E6E5E62" w14:textId="77777777" w:rsidR="004D0EE9" w:rsidRPr="00D75693" w:rsidRDefault="004D0EE9" w:rsidP="00364971">
      <w:pPr>
        <w:pStyle w:val="Text1-1"/>
        <w:rPr>
          <w:rFonts w:cs="Calibri"/>
          <w:sz w:val="20"/>
          <w:szCs w:val="20"/>
        </w:rPr>
      </w:pPr>
      <w:r w:rsidRPr="00D75693">
        <w:rPr>
          <w:rFonts w:cs="Calibri"/>
          <w:sz w:val="20"/>
          <w:szCs w:val="20"/>
        </w:rPr>
        <w:t>Zadávací dokumentaci tvoří následující dokumenty obsahující zadávací podmínky, zpřístupňované účastníkům zadávacího řízení ode dne zahájení zadávacího řízení:</w:t>
      </w:r>
    </w:p>
    <w:p w14:paraId="4B27CDC9" w14:textId="309E9DC1" w:rsidR="004D0EE9" w:rsidRPr="00D75693" w:rsidRDefault="00C0070F" w:rsidP="00177B56">
      <w:pPr>
        <w:spacing w:before="120" w:after="120"/>
        <w:ind w:left="2835" w:hanging="1417"/>
        <w:jc w:val="both"/>
        <w:rPr>
          <w:rFonts w:cs="Calibri"/>
          <w:b/>
          <w:bCs/>
          <w:sz w:val="20"/>
          <w:szCs w:val="20"/>
        </w:rPr>
      </w:pPr>
      <w:r w:rsidRPr="00D75693">
        <w:rPr>
          <w:rFonts w:cs="Calibri"/>
          <w:b/>
          <w:bCs/>
          <w:sz w:val="20"/>
          <w:szCs w:val="20"/>
        </w:rPr>
        <w:t>DÍL 1</w:t>
      </w:r>
      <w:r w:rsidRPr="00D75693">
        <w:rPr>
          <w:rFonts w:cs="Calibri"/>
          <w:b/>
          <w:bCs/>
          <w:sz w:val="20"/>
          <w:szCs w:val="20"/>
        </w:rPr>
        <w:tab/>
      </w:r>
      <w:r w:rsidR="004D0EE9" w:rsidRPr="00D75693">
        <w:rPr>
          <w:rFonts w:eastAsiaTheme="majorEastAsia" w:cs="Calibri"/>
          <w:b/>
        </w:rPr>
        <w:t>POŽADAVKY A PODMÍNKY PRO ZPRACOVÁNÍ NABÍDKY</w:t>
      </w:r>
    </w:p>
    <w:p w14:paraId="510E7F58" w14:textId="77777777"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t>Neobsazeno.</w:t>
      </w:r>
    </w:p>
    <w:p w14:paraId="34383F51" w14:textId="749E40E4" w:rsidR="004D0EE9" w:rsidRPr="00D75693" w:rsidRDefault="004D0EE9" w:rsidP="00177B56">
      <w:pPr>
        <w:spacing w:before="120" w:after="120"/>
        <w:ind w:left="2835" w:hanging="1417"/>
        <w:jc w:val="both"/>
        <w:rPr>
          <w:rFonts w:cs="Calibri"/>
          <w:sz w:val="20"/>
          <w:szCs w:val="20"/>
        </w:rPr>
      </w:pPr>
      <w:r w:rsidRPr="00D75693">
        <w:rPr>
          <w:rFonts w:cs="Calibri"/>
          <w:sz w:val="20"/>
          <w:szCs w:val="20"/>
        </w:rPr>
        <w:t>Část 2</w:t>
      </w:r>
      <w:r w:rsidRPr="00D75693">
        <w:rPr>
          <w:rFonts w:cs="Calibri"/>
          <w:sz w:val="20"/>
          <w:szCs w:val="20"/>
        </w:rPr>
        <w:tab/>
      </w:r>
      <w:r w:rsidRPr="00D75693">
        <w:rPr>
          <w:rFonts w:cs="Calibri"/>
          <w:sz w:val="20"/>
          <w:szCs w:val="20"/>
        </w:rPr>
        <w:tab/>
        <w:t>Pokyny pro dodavatele</w:t>
      </w:r>
      <w:r w:rsidR="00D0789E" w:rsidRPr="00D75693">
        <w:rPr>
          <w:rFonts w:cs="Calibri"/>
          <w:sz w:val="20"/>
          <w:szCs w:val="20"/>
        </w:rPr>
        <w:t xml:space="preserve"> vč</w:t>
      </w:r>
      <w:r w:rsidR="00FF092E">
        <w:rPr>
          <w:rFonts w:cs="Calibri"/>
          <w:sz w:val="20"/>
          <w:szCs w:val="20"/>
        </w:rPr>
        <w:t>etně</w:t>
      </w:r>
      <w:r w:rsidR="00D0789E" w:rsidRPr="00D75693">
        <w:rPr>
          <w:rFonts w:cs="Calibri"/>
          <w:sz w:val="20"/>
          <w:szCs w:val="20"/>
        </w:rPr>
        <w:t xml:space="preserve"> příloh</w:t>
      </w:r>
    </w:p>
    <w:p w14:paraId="6CE1D2ED" w14:textId="77777777" w:rsidR="004D0EE9" w:rsidRPr="00D75693" w:rsidRDefault="004D0EE9" w:rsidP="00177B56">
      <w:pPr>
        <w:pStyle w:val="Nadpis6"/>
        <w:spacing w:before="120" w:after="120"/>
        <w:ind w:left="1418"/>
        <w:jc w:val="both"/>
        <w:rPr>
          <w:rFonts w:asciiTheme="minorHAnsi" w:hAnsiTheme="minorHAnsi" w:cs="Calibri"/>
          <w:color w:val="auto"/>
        </w:rPr>
      </w:pPr>
      <w:r w:rsidRPr="00D75693">
        <w:rPr>
          <w:rFonts w:asciiTheme="minorHAnsi" w:hAnsiTheme="minorHAnsi" w:cs="Calibri"/>
          <w:color w:val="auto"/>
        </w:rPr>
        <w:t>DÍL 2</w:t>
      </w:r>
      <w:r w:rsidRPr="00D75693">
        <w:rPr>
          <w:rFonts w:asciiTheme="minorHAnsi" w:hAnsiTheme="minorHAnsi" w:cs="Calibri"/>
          <w:color w:val="auto"/>
        </w:rPr>
        <w:tab/>
      </w:r>
      <w:r w:rsidRPr="00D75693">
        <w:rPr>
          <w:rFonts w:asciiTheme="minorHAnsi" w:hAnsiTheme="minorHAnsi" w:cs="Calibri"/>
          <w:color w:val="auto"/>
        </w:rPr>
        <w:tab/>
        <w:t>SMLOUVA O DÍLO</w:t>
      </w:r>
    </w:p>
    <w:p w14:paraId="2E65B965" w14:textId="2EBD1DB4" w:rsidR="004D0EE9" w:rsidRPr="00D75693" w:rsidRDefault="004D0EE9" w:rsidP="00177B56">
      <w:pPr>
        <w:spacing w:before="120" w:after="120"/>
        <w:ind w:left="2835" w:hanging="1410"/>
        <w:jc w:val="both"/>
        <w:rPr>
          <w:rFonts w:cs="Calibri"/>
          <w:sz w:val="20"/>
          <w:szCs w:val="20"/>
        </w:rPr>
      </w:pPr>
      <w:r w:rsidRPr="00D75693">
        <w:rPr>
          <w:rFonts w:cs="Calibri"/>
          <w:sz w:val="20"/>
          <w:szCs w:val="20"/>
        </w:rPr>
        <w:t>Část 1</w:t>
      </w:r>
      <w:r w:rsidRPr="00D75693">
        <w:rPr>
          <w:rFonts w:cs="Calibri"/>
          <w:sz w:val="20"/>
          <w:szCs w:val="20"/>
        </w:rPr>
        <w:tab/>
      </w:r>
      <w:r w:rsidRPr="00D75693">
        <w:rPr>
          <w:rFonts w:cs="Calibri"/>
          <w:sz w:val="20"/>
          <w:szCs w:val="20"/>
        </w:rPr>
        <w:tab/>
      </w:r>
      <w:r w:rsidR="00356E56" w:rsidRPr="00D75693">
        <w:rPr>
          <w:rFonts w:cs="Calibri"/>
          <w:sz w:val="20"/>
          <w:szCs w:val="20"/>
        </w:rPr>
        <w:t xml:space="preserve">Smlouva </w:t>
      </w:r>
      <w:r w:rsidRPr="00D75693">
        <w:rPr>
          <w:rFonts w:cs="Calibri"/>
          <w:sz w:val="20"/>
          <w:szCs w:val="20"/>
        </w:rPr>
        <w:t xml:space="preserve">o dílo včetně Zvláštních </w:t>
      </w:r>
      <w:r w:rsidR="00552CCF" w:rsidRPr="00D75693">
        <w:rPr>
          <w:rFonts w:cs="Calibri"/>
          <w:sz w:val="20"/>
          <w:szCs w:val="20"/>
        </w:rPr>
        <w:t xml:space="preserve">technických </w:t>
      </w:r>
      <w:r w:rsidRPr="00D75693">
        <w:rPr>
          <w:rFonts w:cs="Calibri"/>
          <w:sz w:val="20"/>
          <w:szCs w:val="20"/>
        </w:rPr>
        <w:t xml:space="preserve">podmínek pro zpracování a dalších příloh </w:t>
      </w:r>
    </w:p>
    <w:p w14:paraId="0F8635BB" w14:textId="08E37B34" w:rsidR="004D0EE9" w:rsidRPr="00D75693" w:rsidRDefault="004D0EE9" w:rsidP="00177B56">
      <w:pPr>
        <w:pStyle w:val="Text1-1"/>
        <w:jc w:val="left"/>
        <w:rPr>
          <w:rFonts w:asciiTheme="majorHAnsi" w:hAnsiTheme="majorHAnsi" w:cs="Calibri"/>
          <w:sz w:val="20"/>
          <w:szCs w:val="20"/>
        </w:rPr>
      </w:pPr>
      <w:r w:rsidRPr="00D75693">
        <w:rPr>
          <w:rFonts w:asciiTheme="majorHAnsi" w:hAnsiTheme="majorHAnsi" w:cs="Calibri"/>
          <w:sz w:val="20"/>
          <w:szCs w:val="20"/>
        </w:rPr>
        <w:t xml:space="preserve">Zadávací dokumentace je přístupná na profilu zadavatele </w:t>
      </w:r>
      <w:hyperlink r:id="rId13" w:history="1">
        <w:r w:rsidR="00356E56" w:rsidRPr="009B26E1">
          <w:rPr>
            <w:rStyle w:val="Hypertextovodkaz"/>
            <w:sz w:val="20"/>
            <w:szCs w:val="20"/>
          </w:rPr>
          <w:t>https://zakazky.spravazeleznic.cz/</w:t>
        </w:r>
      </w:hyperlink>
      <w:r w:rsidRPr="00D75693">
        <w:rPr>
          <w:rFonts w:asciiTheme="majorHAnsi" w:eastAsia="Calibri" w:hAnsiTheme="majorHAnsi" w:cs="Calibri"/>
          <w:sz w:val="20"/>
          <w:szCs w:val="20"/>
        </w:rPr>
        <w:t>.</w:t>
      </w:r>
    </w:p>
    <w:p w14:paraId="2162A803" w14:textId="77777777" w:rsidR="00FF092E" w:rsidRPr="00FF092E" w:rsidRDefault="004D0EE9" w:rsidP="00177B56">
      <w:pPr>
        <w:pStyle w:val="Text1-1"/>
        <w:spacing w:after="0"/>
        <w:jc w:val="left"/>
        <w:rPr>
          <w:rFonts w:eastAsia="Calibri"/>
          <w:sz w:val="20"/>
          <w:szCs w:val="20"/>
        </w:rPr>
      </w:pPr>
      <w:r w:rsidRPr="009B26E1">
        <w:rPr>
          <w:sz w:val="20"/>
          <w:szCs w:val="20"/>
        </w:rPr>
        <w:t>Zadavatel umožňuje dodavateli přístup ke všem svým interním předpisům následujícím způsobem:</w:t>
      </w:r>
    </w:p>
    <w:p w14:paraId="36BADEA0" w14:textId="77777777" w:rsidR="00FF092E" w:rsidRPr="00FF092E" w:rsidRDefault="00676EAF" w:rsidP="00177B56">
      <w:pPr>
        <w:pStyle w:val="Odstavecseseznamem"/>
        <w:numPr>
          <w:ilvl w:val="0"/>
          <w:numId w:val="70"/>
        </w:numPr>
        <w:spacing w:after="0"/>
        <w:rPr>
          <w:rFonts w:cs="Calibri"/>
          <w:sz w:val="20"/>
          <w:szCs w:val="20"/>
        </w:rPr>
      </w:pPr>
      <w:hyperlink r:id="rId14" w:history="1">
        <w:r w:rsidR="00356E56" w:rsidRPr="00FF092E">
          <w:rPr>
            <w:rStyle w:val="Hypertextovodkaz"/>
            <w:sz w:val="20"/>
            <w:szCs w:val="20"/>
          </w:rPr>
          <w:t>https://www.tudc.cz/</w:t>
        </w:r>
      </w:hyperlink>
      <w:r w:rsidR="00FF092E" w:rsidRPr="00FF092E">
        <w:rPr>
          <w:rStyle w:val="Hypertextovodkaz"/>
          <w:u w:val="none"/>
        </w:rPr>
        <w:t xml:space="preserve"> </w:t>
      </w:r>
      <w:r w:rsidR="004D0EE9" w:rsidRPr="00FF092E">
        <w:rPr>
          <w:rFonts w:cs="Calibri"/>
          <w:sz w:val="20"/>
          <w:szCs w:val="20"/>
        </w:rPr>
        <w:t>nebo</w:t>
      </w:r>
    </w:p>
    <w:p w14:paraId="2AC7F8D6" w14:textId="39FB68E2" w:rsidR="004D0EE9" w:rsidRPr="00FF092E" w:rsidRDefault="00676EAF" w:rsidP="00177B56">
      <w:pPr>
        <w:pStyle w:val="Odstavecseseznamem"/>
        <w:numPr>
          <w:ilvl w:val="0"/>
          <w:numId w:val="70"/>
        </w:numPr>
        <w:spacing w:after="120"/>
        <w:contextualSpacing w:val="0"/>
        <w:rPr>
          <w:rFonts w:cs="Calibri"/>
          <w:sz w:val="20"/>
          <w:szCs w:val="20"/>
        </w:rPr>
      </w:pPr>
      <w:hyperlink r:id="rId15" w:history="1">
        <w:r w:rsidR="00356E56" w:rsidRPr="00FF092E">
          <w:rPr>
            <w:rStyle w:val="Hypertextovodkaz"/>
            <w:sz w:val="20"/>
            <w:szCs w:val="20"/>
          </w:rPr>
          <w:t>https://www.spravazeleznic.cz/o-nas/vnitrni-predpisy-spravy-zeleznic/dokumenty-a-predpisy</w:t>
        </w:r>
      </w:hyperlink>
      <w:r w:rsidR="004D0EE9" w:rsidRPr="00FF092E">
        <w:rPr>
          <w:rFonts w:cs="Calibri"/>
          <w:sz w:val="20"/>
          <w:szCs w:val="20"/>
        </w:rPr>
        <w:t>.</w:t>
      </w:r>
    </w:p>
    <w:p w14:paraId="54A20288" w14:textId="57F9BD8F" w:rsidR="004D0EE9" w:rsidRPr="009B26E1" w:rsidRDefault="004D0EE9" w:rsidP="00364971">
      <w:pPr>
        <w:pStyle w:val="Text1-1"/>
        <w:rPr>
          <w:rFonts w:cs="Calibri"/>
          <w:sz w:val="20"/>
          <w:szCs w:val="20"/>
        </w:rPr>
      </w:pPr>
      <w:r w:rsidRPr="009B26E1">
        <w:rPr>
          <w:rFonts w:cs="Calibri"/>
          <w:sz w:val="20"/>
          <w:szCs w:val="20"/>
        </w:rPr>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w:t>
      </w:r>
      <w:r w:rsidR="00D75693">
        <w:rPr>
          <w:rFonts w:cs="Calibri"/>
          <w:sz w:val="20"/>
          <w:szCs w:val="20"/>
        </w:rPr>
        <w:br/>
      </w:r>
      <w:r w:rsidRPr="009B26E1">
        <w:rPr>
          <w:rFonts w:cs="Calibri"/>
          <w:sz w:val="20"/>
          <w:szCs w:val="20"/>
        </w:rPr>
        <w:t>a správnost nabídky.</w:t>
      </w:r>
    </w:p>
    <w:p w14:paraId="60D9AC06" w14:textId="66F5F0BF" w:rsidR="00673612" w:rsidRPr="009B26E1" w:rsidRDefault="00673612" w:rsidP="00364971">
      <w:pPr>
        <w:pStyle w:val="Text1-1"/>
        <w:rPr>
          <w:sz w:val="20"/>
          <w:szCs w:val="20"/>
        </w:rPr>
      </w:pPr>
      <w:r w:rsidRPr="009B26E1">
        <w:rPr>
          <w:rFonts w:cs="Calibri"/>
          <w:sz w:val="20"/>
          <w:szCs w:val="20"/>
        </w:rPr>
        <w:t xml:space="preserve">Seznam podkladů pro zpracování hlavního předmětu plnění veřejné zakázky je uveden v čl. 2 </w:t>
      </w:r>
      <w:r w:rsidRPr="00FF092E">
        <w:rPr>
          <w:rFonts w:cs="Calibri"/>
          <w:sz w:val="20"/>
          <w:szCs w:val="20"/>
        </w:rPr>
        <w:t xml:space="preserve">Přílohy č. </w:t>
      </w:r>
      <w:r w:rsidR="00D75693" w:rsidRPr="00FF092E">
        <w:rPr>
          <w:rFonts w:cs="Calibri"/>
          <w:sz w:val="20"/>
          <w:szCs w:val="20"/>
        </w:rPr>
        <w:t xml:space="preserve">3 c) </w:t>
      </w:r>
      <w:r w:rsidRPr="00FF092E">
        <w:rPr>
          <w:rFonts w:cs="Calibri"/>
          <w:sz w:val="20"/>
          <w:szCs w:val="20"/>
        </w:rPr>
        <w:t>Zvláštní</w:t>
      </w:r>
      <w:r w:rsidRPr="009B26E1">
        <w:rPr>
          <w:rFonts w:cs="Calibri"/>
          <w:sz w:val="20"/>
          <w:szCs w:val="20"/>
        </w:rPr>
        <w:t xml:space="preserve"> technické podmínky Smlouvy o dílo, jejíž závazný vzor tvoří Díl 2 zadávací dokumentace, a to vč. podrobností </w:t>
      </w:r>
      <w:r w:rsidR="00FF092E">
        <w:rPr>
          <w:rFonts w:cs="Calibri"/>
          <w:sz w:val="20"/>
          <w:szCs w:val="20"/>
        </w:rPr>
        <w:t xml:space="preserve">o </w:t>
      </w:r>
      <w:r w:rsidRPr="009B26E1">
        <w:rPr>
          <w:rFonts w:cs="Calibri"/>
          <w:sz w:val="20"/>
          <w:szCs w:val="20"/>
        </w:rPr>
        <w:t>jejich předání zadavatelem.</w:t>
      </w:r>
    </w:p>
    <w:p w14:paraId="349C4236" w14:textId="4880C36D" w:rsidR="00B1141F" w:rsidRPr="005340A6" w:rsidRDefault="00BD33A1" w:rsidP="00364971">
      <w:pPr>
        <w:pStyle w:val="Text1-1"/>
        <w:numPr>
          <w:ilvl w:val="0"/>
          <w:numId w:val="0"/>
        </w:numPr>
        <w:spacing w:before="120"/>
        <w:ind w:left="737"/>
        <w:rPr>
          <w:sz w:val="20"/>
          <w:szCs w:val="20"/>
        </w:rPr>
      </w:pPr>
      <w:r w:rsidRPr="005340A6">
        <w:rPr>
          <w:sz w:val="20"/>
          <w:szCs w:val="20"/>
        </w:rPr>
        <w:t xml:space="preserve">Zadavatel zvlášť upozorňuje na podklad „Manuál pro projektování VRT </w:t>
      </w:r>
      <w:r w:rsidR="00FA64C5" w:rsidRPr="005340A6">
        <w:rPr>
          <w:sz w:val="20"/>
          <w:szCs w:val="20"/>
        </w:rPr>
        <w:br/>
      </w:r>
      <w:r w:rsidRPr="005340A6">
        <w:rPr>
          <w:sz w:val="20"/>
          <w:szCs w:val="20"/>
        </w:rPr>
        <w:t xml:space="preserve">ve stupni DÚR“ </w:t>
      </w:r>
      <w:r w:rsidR="00423B40" w:rsidRPr="005340A6">
        <w:rPr>
          <w:sz w:val="20"/>
          <w:szCs w:val="20"/>
        </w:rPr>
        <w:t>(dále jen „</w:t>
      </w:r>
      <w:r w:rsidR="00423B40" w:rsidRPr="005340A6">
        <w:rPr>
          <w:b/>
          <w:sz w:val="20"/>
          <w:szCs w:val="20"/>
        </w:rPr>
        <w:t>Manuál</w:t>
      </w:r>
      <w:r w:rsidR="00423B40" w:rsidRPr="005340A6">
        <w:rPr>
          <w:sz w:val="20"/>
          <w:szCs w:val="20"/>
        </w:rPr>
        <w:t xml:space="preserve">“) </w:t>
      </w:r>
      <w:r w:rsidRPr="005340A6">
        <w:rPr>
          <w:sz w:val="20"/>
          <w:szCs w:val="20"/>
        </w:rPr>
        <w:t xml:space="preserve">připravený zadavatelem s využitím odborných znalostí, zkušeností a know-how </w:t>
      </w:r>
      <w:r w:rsidR="003419C5" w:rsidRPr="005340A6">
        <w:rPr>
          <w:sz w:val="20"/>
          <w:szCs w:val="20"/>
        </w:rPr>
        <w:t xml:space="preserve">SNCF International, společnost </w:t>
      </w:r>
      <w:r w:rsidR="00FA64C5" w:rsidRPr="005340A6">
        <w:rPr>
          <w:sz w:val="20"/>
          <w:szCs w:val="20"/>
        </w:rPr>
        <w:br/>
      </w:r>
      <w:r w:rsidR="003419C5" w:rsidRPr="005340A6">
        <w:rPr>
          <w:sz w:val="20"/>
          <w:szCs w:val="20"/>
        </w:rPr>
        <w:t xml:space="preserve">s ručením omezeným, registrační číslo 415 238 179 RCS, se sídlem na adrese 2 place </w:t>
      </w:r>
      <w:proofErr w:type="spellStart"/>
      <w:r w:rsidR="003419C5" w:rsidRPr="005340A6">
        <w:rPr>
          <w:sz w:val="20"/>
          <w:szCs w:val="20"/>
        </w:rPr>
        <w:t>aux</w:t>
      </w:r>
      <w:proofErr w:type="spellEnd"/>
      <w:r w:rsidR="003419C5" w:rsidRPr="005340A6">
        <w:rPr>
          <w:sz w:val="20"/>
          <w:szCs w:val="20"/>
        </w:rPr>
        <w:t xml:space="preserve"> </w:t>
      </w:r>
      <w:proofErr w:type="spellStart"/>
      <w:r w:rsidR="003419C5" w:rsidRPr="005340A6">
        <w:rPr>
          <w:sz w:val="20"/>
          <w:szCs w:val="20"/>
        </w:rPr>
        <w:t>Etoiles</w:t>
      </w:r>
      <w:proofErr w:type="spellEnd"/>
      <w:r w:rsidR="003419C5" w:rsidRPr="005340A6">
        <w:rPr>
          <w:sz w:val="20"/>
          <w:szCs w:val="20"/>
        </w:rPr>
        <w:t>, 93 200 Saint Denis, Francouzská republika</w:t>
      </w:r>
      <w:r w:rsidR="00FC4A75" w:rsidRPr="005340A6">
        <w:rPr>
          <w:sz w:val="20"/>
          <w:szCs w:val="20"/>
        </w:rPr>
        <w:t xml:space="preserve"> (a dalších společností z holdingu SNCF)</w:t>
      </w:r>
      <w:r w:rsidRPr="005340A6">
        <w:rPr>
          <w:sz w:val="20"/>
          <w:szCs w:val="20"/>
        </w:rPr>
        <w:t xml:space="preserve">. Tento Manuál bude </w:t>
      </w:r>
      <w:r w:rsidR="005846A4" w:rsidRPr="005340A6">
        <w:rPr>
          <w:sz w:val="20"/>
          <w:szCs w:val="20"/>
        </w:rPr>
        <w:t xml:space="preserve">s ohledem na know-how uvedeného </w:t>
      </w:r>
      <w:r w:rsidR="00EC3D4C" w:rsidRPr="005340A6">
        <w:rPr>
          <w:sz w:val="20"/>
          <w:szCs w:val="20"/>
        </w:rPr>
        <w:t xml:space="preserve">smluvního </w:t>
      </w:r>
      <w:r w:rsidR="005846A4" w:rsidRPr="005340A6">
        <w:rPr>
          <w:sz w:val="20"/>
          <w:szCs w:val="20"/>
        </w:rPr>
        <w:t xml:space="preserve">partnera zadavatele </w:t>
      </w:r>
      <w:r w:rsidRPr="005340A6">
        <w:rPr>
          <w:sz w:val="20"/>
          <w:szCs w:val="20"/>
        </w:rPr>
        <w:t xml:space="preserve">zpřístupněn </w:t>
      </w:r>
      <w:r w:rsidR="00673612" w:rsidRPr="005340A6">
        <w:rPr>
          <w:sz w:val="20"/>
          <w:szCs w:val="20"/>
        </w:rPr>
        <w:t xml:space="preserve">v české jazykové verzi </w:t>
      </w:r>
      <w:r w:rsidRPr="005340A6">
        <w:rPr>
          <w:sz w:val="20"/>
          <w:szCs w:val="20"/>
        </w:rPr>
        <w:t xml:space="preserve">zájemcům o tuto veřejnou zakázku k nahlédnutí v pracovní dny </w:t>
      </w:r>
      <w:r w:rsidR="00FF092E">
        <w:rPr>
          <w:sz w:val="20"/>
          <w:szCs w:val="20"/>
        </w:rPr>
        <w:t xml:space="preserve">od </w:t>
      </w:r>
      <w:r w:rsidRPr="005340A6">
        <w:rPr>
          <w:sz w:val="20"/>
          <w:szCs w:val="20"/>
        </w:rPr>
        <w:t>8</w:t>
      </w:r>
      <w:r w:rsidR="00FF092E">
        <w:rPr>
          <w:sz w:val="20"/>
          <w:szCs w:val="20"/>
        </w:rPr>
        <w:t xml:space="preserve"> do </w:t>
      </w:r>
      <w:r w:rsidRPr="005340A6">
        <w:rPr>
          <w:sz w:val="20"/>
          <w:szCs w:val="20"/>
        </w:rPr>
        <w:t>15 hod</w:t>
      </w:r>
      <w:r w:rsidR="00FF092E">
        <w:rPr>
          <w:sz w:val="20"/>
          <w:szCs w:val="20"/>
        </w:rPr>
        <w:t xml:space="preserve">in </w:t>
      </w:r>
      <w:r w:rsidR="004F2014" w:rsidRPr="005340A6">
        <w:rPr>
          <w:sz w:val="20"/>
          <w:szCs w:val="20"/>
        </w:rPr>
        <w:t>na pracovišti</w:t>
      </w:r>
      <w:r w:rsidRPr="005340A6">
        <w:rPr>
          <w:sz w:val="20"/>
          <w:szCs w:val="20"/>
        </w:rPr>
        <w:t xml:space="preserve"> zadavatele na adrese: </w:t>
      </w:r>
      <w:r w:rsidR="004F2014" w:rsidRPr="005340A6">
        <w:rPr>
          <w:sz w:val="20"/>
          <w:szCs w:val="20"/>
        </w:rPr>
        <w:t>Křižíkova 552/2, 186 00 Praha 8</w:t>
      </w:r>
      <w:r w:rsidRPr="005340A6">
        <w:rPr>
          <w:sz w:val="20"/>
          <w:szCs w:val="20"/>
        </w:rPr>
        <w:t xml:space="preserve">. Zájemce o nahlédnutí zažádá o termín na e-mailovou adresu </w:t>
      </w:r>
      <w:r w:rsidRPr="005340A6">
        <w:rPr>
          <w:b/>
          <w:sz w:val="20"/>
          <w:szCs w:val="20"/>
        </w:rPr>
        <w:t>vrt@s</w:t>
      </w:r>
      <w:r w:rsidR="00FF092E">
        <w:rPr>
          <w:b/>
          <w:sz w:val="20"/>
          <w:szCs w:val="20"/>
        </w:rPr>
        <w:t>pravazeleznic</w:t>
      </w:r>
      <w:r w:rsidRPr="005340A6">
        <w:rPr>
          <w:b/>
          <w:sz w:val="20"/>
          <w:szCs w:val="20"/>
        </w:rPr>
        <w:t>.cz</w:t>
      </w:r>
      <w:r w:rsidRPr="005340A6">
        <w:rPr>
          <w:sz w:val="20"/>
          <w:szCs w:val="20"/>
        </w:rPr>
        <w:t>, eventuálně prostřednictvím elektronického nástroje zadavatele (</w:t>
      </w:r>
      <w:r w:rsidRPr="00177B56">
        <w:rPr>
          <w:sz w:val="20"/>
          <w:szCs w:val="20"/>
        </w:rPr>
        <w:t xml:space="preserve">zadavatel však pro operativní vyřízení žádosti doporučuje zaslání e-mailem). Nahlížení bude umožněno do 3 pracovních dnů od doručení žádosti zájemce, a to do </w:t>
      </w:r>
      <w:r w:rsidR="00BC7033">
        <w:rPr>
          <w:sz w:val="20"/>
          <w:szCs w:val="20"/>
        </w:rPr>
        <w:t>25</w:t>
      </w:r>
      <w:r w:rsidR="00097CB3" w:rsidRPr="00177B56">
        <w:rPr>
          <w:sz w:val="20"/>
          <w:szCs w:val="20"/>
        </w:rPr>
        <w:t>.</w:t>
      </w:r>
      <w:r w:rsidR="00FA64C5" w:rsidRPr="00177B56">
        <w:rPr>
          <w:sz w:val="20"/>
          <w:szCs w:val="20"/>
        </w:rPr>
        <w:t xml:space="preserve"> </w:t>
      </w:r>
      <w:r w:rsidR="00177B56" w:rsidRPr="00177B56">
        <w:rPr>
          <w:sz w:val="20"/>
          <w:szCs w:val="20"/>
        </w:rPr>
        <w:t>9</w:t>
      </w:r>
      <w:r w:rsidR="00613A52" w:rsidRPr="00177B56">
        <w:rPr>
          <w:sz w:val="20"/>
          <w:szCs w:val="20"/>
        </w:rPr>
        <w:t>.</w:t>
      </w:r>
      <w:r w:rsidRPr="00177B56">
        <w:rPr>
          <w:sz w:val="20"/>
          <w:szCs w:val="20"/>
        </w:rPr>
        <w:t xml:space="preserve"> 2020</w:t>
      </w:r>
      <w:r w:rsidRPr="005340A6">
        <w:rPr>
          <w:sz w:val="20"/>
          <w:szCs w:val="20"/>
        </w:rPr>
        <w:t xml:space="preserve"> včetně (případně v návaznosti na prodloužení lhůty nejpozději 10. pracovní den před skon</w:t>
      </w:r>
      <w:r w:rsidR="00423B40" w:rsidRPr="005340A6">
        <w:rPr>
          <w:sz w:val="20"/>
          <w:szCs w:val="20"/>
        </w:rPr>
        <w:t>čením lhůty pro podání nabídek)</w:t>
      </w:r>
      <w:r w:rsidR="00EC3D4C" w:rsidRPr="005340A6">
        <w:rPr>
          <w:sz w:val="20"/>
          <w:szCs w:val="20"/>
        </w:rPr>
        <w:t>. Žádost zájem</w:t>
      </w:r>
      <w:r w:rsidR="00FF092E">
        <w:rPr>
          <w:sz w:val="20"/>
          <w:szCs w:val="20"/>
        </w:rPr>
        <w:t xml:space="preserve">ce </w:t>
      </w:r>
      <w:r w:rsidR="004678AC" w:rsidRPr="005340A6">
        <w:rPr>
          <w:sz w:val="20"/>
          <w:szCs w:val="20"/>
        </w:rPr>
        <w:t>o nahlížení předloží spolu s</w:t>
      </w:r>
      <w:r w:rsidR="00423B40" w:rsidRPr="005340A6">
        <w:rPr>
          <w:sz w:val="20"/>
          <w:szCs w:val="20"/>
        </w:rPr>
        <w:t xml:space="preserve"> její přílohou</w:t>
      </w:r>
      <w:r w:rsidRPr="005340A6">
        <w:rPr>
          <w:sz w:val="20"/>
          <w:szCs w:val="20"/>
        </w:rPr>
        <w:t xml:space="preserve"> </w:t>
      </w:r>
      <w:r w:rsidR="009F437F" w:rsidRPr="005340A6">
        <w:rPr>
          <w:sz w:val="20"/>
          <w:szCs w:val="20"/>
        </w:rPr>
        <w:t xml:space="preserve">– </w:t>
      </w:r>
      <w:r w:rsidR="00613A52">
        <w:rPr>
          <w:sz w:val="20"/>
          <w:szCs w:val="20"/>
        </w:rPr>
        <w:t>Prohlášení o </w:t>
      </w:r>
      <w:r w:rsidR="00613A52" w:rsidRPr="00613A52">
        <w:rPr>
          <w:sz w:val="20"/>
          <w:szCs w:val="20"/>
        </w:rPr>
        <w:t>mlčenlivosti (pozn. pro nahlížení do tzv. Manuálu)</w:t>
      </w:r>
      <w:r w:rsidR="00423B40" w:rsidRPr="005340A6">
        <w:rPr>
          <w:sz w:val="20"/>
          <w:szCs w:val="20"/>
        </w:rPr>
        <w:t xml:space="preserve"> (</w:t>
      </w:r>
      <w:r w:rsidR="00534856">
        <w:rPr>
          <w:sz w:val="20"/>
          <w:szCs w:val="20"/>
        </w:rPr>
        <w:t>vzor tvoří Přílohu č. </w:t>
      </w:r>
      <w:r w:rsidR="005846A4" w:rsidRPr="005340A6">
        <w:rPr>
          <w:sz w:val="20"/>
          <w:szCs w:val="20"/>
        </w:rPr>
        <w:t>1</w:t>
      </w:r>
      <w:r w:rsidR="00BE4021">
        <w:rPr>
          <w:sz w:val="20"/>
          <w:szCs w:val="20"/>
        </w:rPr>
        <w:t>6</w:t>
      </w:r>
      <w:r w:rsidR="005846A4" w:rsidRPr="005340A6">
        <w:rPr>
          <w:sz w:val="20"/>
          <w:szCs w:val="20"/>
        </w:rPr>
        <w:t xml:space="preserve"> těchto Pokynů</w:t>
      </w:r>
      <w:r w:rsidR="00534856">
        <w:rPr>
          <w:sz w:val="20"/>
          <w:szCs w:val="20"/>
        </w:rPr>
        <w:t xml:space="preserve">) </w:t>
      </w:r>
      <w:r w:rsidR="00423B40" w:rsidRPr="005340A6">
        <w:rPr>
          <w:sz w:val="20"/>
          <w:szCs w:val="20"/>
        </w:rPr>
        <w:t>podepsan</w:t>
      </w:r>
      <w:r w:rsidR="009F437F" w:rsidRPr="005340A6">
        <w:rPr>
          <w:sz w:val="20"/>
          <w:szCs w:val="20"/>
        </w:rPr>
        <w:t>ým</w:t>
      </w:r>
      <w:r w:rsidR="00F27209" w:rsidRPr="005340A6">
        <w:rPr>
          <w:sz w:val="20"/>
          <w:szCs w:val="20"/>
        </w:rPr>
        <w:t xml:space="preserve"> osobou oprávněnou zájemce zastupovat. </w:t>
      </w:r>
      <w:r w:rsidR="00651218" w:rsidRPr="005340A6">
        <w:rPr>
          <w:sz w:val="20"/>
          <w:szCs w:val="20"/>
        </w:rPr>
        <w:t>Předpokladem umožnění nahlížení je dále podpis přílohy A uvedené přílohy konkrétní fyzickou osobou, která se k nahlížení dostaví.</w:t>
      </w:r>
      <w:r w:rsidR="00B1141F" w:rsidRPr="005340A6">
        <w:rPr>
          <w:sz w:val="20"/>
          <w:szCs w:val="20"/>
        </w:rPr>
        <w:t xml:space="preserve"> </w:t>
      </w:r>
    </w:p>
    <w:p w14:paraId="64F13CBD" w14:textId="37C21140" w:rsidR="00623CAF" w:rsidRPr="005340A6" w:rsidRDefault="009F437F" w:rsidP="00364971">
      <w:pPr>
        <w:pStyle w:val="Text1-1"/>
        <w:numPr>
          <w:ilvl w:val="0"/>
          <w:numId w:val="0"/>
        </w:numPr>
        <w:spacing w:before="120"/>
        <w:ind w:left="737"/>
        <w:rPr>
          <w:sz w:val="20"/>
          <w:szCs w:val="20"/>
        </w:rPr>
      </w:pPr>
      <w:r w:rsidRPr="005340A6">
        <w:rPr>
          <w:sz w:val="20"/>
          <w:szCs w:val="20"/>
        </w:rPr>
        <w:t xml:space="preserve">Zadavatel </w:t>
      </w:r>
      <w:r w:rsidR="00623CAF" w:rsidRPr="005340A6">
        <w:rPr>
          <w:sz w:val="20"/>
          <w:szCs w:val="20"/>
        </w:rPr>
        <w:t>elektronickou zprávou navazující na žádost o</w:t>
      </w:r>
      <w:r w:rsidRPr="005340A6">
        <w:rPr>
          <w:sz w:val="20"/>
          <w:szCs w:val="20"/>
        </w:rPr>
        <w:t xml:space="preserve"> nahlížení akceptuje závazek zájemce o mlčenlivosti včetně </w:t>
      </w:r>
      <w:r w:rsidR="0001260C" w:rsidRPr="005340A6">
        <w:rPr>
          <w:sz w:val="20"/>
          <w:szCs w:val="20"/>
        </w:rPr>
        <w:t>závazku uhradit smluvní pokutu za jeho porušení</w:t>
      </w:r>
      <w:r w:rsidR="00623CAF" w:rsidRPr="005340A6">
        <w:rPr>
          <w:sz w:val="20"/>
          <w:szCs w:val="20"/>
        </w:rPr>
        <w:t>, a tímto sdělením zadavatele vzniká závazkový smluvní vztah.</w:t>
      </w:r>
    </w:p>
    <w:p w14:paraId="405E6754" w14:textId="77777777" w:rsidR="00241147" w:rsidRPr="006C1E27" w:rsidRDefault="00241147" w:rsidP="00364971">
      <w:pPr>
        <w:pStyle w:val="Nadpis1-1"/>
        <w:jc w:val="both"/>
        <w:rPr>
          <w:rFonts w:cs="Calibri"/>
        </w:rPr>
      </w:pPr>
      <w:bookmarkStart w:id="11" w:name="_Toc38631847"/>
      <w:r w:rsidRPr="006C1E27">
        <w:rPr>
          <w:rFonts w:cs="Calibri"/>
        </w:rPr>
        <w:t>VYSVĚTLENÍ, ZMĚNY a DOPLNĚNÍ ZADÁVACÍ DOKUMENTACE</w:t>
      </w:r>
      <w:bookmarkEnd w:id="11"/>
      <w:r w:rsidRPr="006C1E27">
        <w:rPr>
          <w:rFonts w:cs="Calibri"/>
        </w:rPr>
        <w:t xml:space="preserve"> </w:t>
      </w:r>
    </w:p>
    <w:p w14:paraId="00AEC900" w14:textId="1ABD3062" w:rsidR="00241147" w:rsidRPr="005340A6" w:rsidRDefault="00241147" w:rsidP="005340A6">
      <w:pPr>
        <w:pStyle w:val="Text1-1"/>
        <w:rPr>
          <w:sz w:val="20"/>
          <w:szCs w:val="20"/>
        </w:rPr>
      </w:pPr>
      <w:r w:rsidRPr="005340A6">
        <w:rPr>
          <w:sz w:val="20"/>
          <w:szCs w:val="20"/>
        </w:rPr>
        <w:t xml:space="preserve">Dodavatel je oprávněn v souladu s ustanovením § 98 ZZVZ podávat žádosti </w:t>
      </w:r>
      <w:r w:rsidR="00FA64C5" w:rsidRPr="005340A6">
        <w:rPr>
          <w:sz w:val="20"/>
          <w:szCs w:val="20"/>
        </w:rPr>
        <w:br/>
      </w:r>
      <w:r w:rsidRPr="005340A6">
        <w:rPr>
          <w:sz w:val="20"/>
          <w:szCs w:val="20"/>
        </w:rPr>
        <w:t xml:space="preserve">o vysvětlení zadávací dokumentace prostřednictvím elektronického nástroje </w:t>
      </w:r>
      <w:r w:rsidR="00FA64C5" w:rsidRPr="005340A6">
        <w:rPr>
          <w:sz w:val="20"/>
          <w:szCs w:val="20"/>
        </w:rPr>
        <w:br/>
      </w:r>
      <w:r w:rsidRPr="005340A6">
        <w:rPr>
          <w:sz w:val="20"/>
          <w:szCs w:val="20"/>
        </w:rPr>
        <w:t xml:space="preserve">E-ZAK na adrese: </w:t>
      </w:r>
      <w:hyperlink r:id="rId16" w:history="1">
        <w:r w:rsidR="00D75693" w:rsidRPr="005340A6">
          <w:rPr>
            <w:rStyle w:val="Hypertextovodkaz"/>
            <w:sz w:val="20"/>
            <w:szCs w:val="20"/>
          </w:rPr>
          <w:t>https://zakazky.spravazeleznic.cz/</w:t>
        </w:r>
      </w:hyperlink>
      <w:r w:rsidRPr="005340A6">
        <w:rPr>
          <w:sz w:val="20"/>
          <w:szCs w:val="20"/>
        </w:rP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005340A6" w:rsidRPr="005340A6">
          <w:rPr>
            <w:rStyle w:val="Hypertextovodkaz"/>
            <w:rFonts w:asciiTheme="majorHAnsi" w:hAnsiTheme="majorHAnsi" w:cs="Calibri"/>
            <w:noProof w:val="0"/>
            <w:sz w:val="20"/>
            <w:szCs w:val="20"/>
          </w:rPr>
          <w:t>https://zakazky.spravazeleznic.cz/</w:t>
        </w:r>
      </w:hyperlink>
      <w:r w:rsidRPr="005340A6">
        <w:rPr>
          <w:sz w:val="20"/>
          <w:szCs w:val="20"/>
        </w:rP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w:t>
      </w:r>
      <w:r w:rsidR="00FF092E">
        <w:rPr>
          <w:sz w:val="20"/>
          <w:szCs w:val="20"/>
        </w:rPr>
        <w:t>í vázán lhůtami stanovenými v § </w:t>
      </w:r>
      <w:r w:rsidRPr="005340A6">
        <w:rPr>
          <w:sz w:val="20"/>
          <w:szCs w:val="20"/>
        </w:rPr>
        <w:t>98 odst. 1 ZZVZ.</w:t>
      </w:r>
    </w:p>
    <w:p w14:paraId="4C61C36A" w14:textId="4274630B" w:rsidR="00241147" w:rsidRPr="005340A6" w:rsidRDefault="00241147" w:rsidP="00364971">
      <w:pPr>
        <w:pStyle w:val="Text1-1"/>
        <w:rPr>
          <w:rFonts w:cs="Calibri"/>
          <w:sz w:val="20"/>
          <w:szCs w:val="20"/>
        </w:rPr>
      </w:pPr>
      <w:r w:rsidRPr="005340A6">
        <w:rPr>
          <w:rFonts w:cs="Calibri"/>
          <w:sz w:val="20"/>
          <w:szCs w:val="20"/>
        </w:rPr>
        <w:t xml:space="preserve">Zadavatel může zadávací dokumentaci vysvětlit i bez obdržené žádosti. Vysvětlení, včetně případně souvisejících dokumentů, uveřejní zadavatel </w:t>
      </w:r>
      <w:r w:rsidR="00FA64C5" w:rsidRPr="005340A6">
        <w:rPr>
          <w:rFonts w:cs="Calibri"/>
          <w:sz w:val="20"/>
          <w:szCs w:val="20"/>
        </w:rPr>
        <w:br/>
      </w:r>
      <w:r w:rsidRPr="005340A6">
        <w:rPr>
          <w:rFonts w:cs="Calibri"/>
          <w:sz w:val="20"/>
          <w:szCs w:val="20"/>
        </w:rPr>
        <w:t xml:space="preserve">na svém profilu nejméně 5 pracovních dnů před uplynutím lhůty pro podání nabídek. </w:t>
      </w:r>
    </w:p>
    <w:p w14:paraId="5D929F1C" w14:textId="1201EB1F" w:rsidR="00241147" w:rsidRPr="005340A6" w:rsidRDefault="00241147" w:rsidP="00364971">
      <w:pPr>
        <w:pStyle w:val="Text1-1"/>
        <w:rPr>
          <w:rFonts w:cs="Calibri"/>
          <w:sz w:val="20"/>
          <w:szCs w:val="20"/>
        </w:rPr>
      </w:pPr>
      <w:r w:rsidRPr="005340A6">
        <w:rPr>
          <w:rFonts w:cs="Calibri"/>
          <w:sz w:val="20"/>
          <w:szCs w:val="20"/>
        </w:rPr>
        <w:t xml:space="preserve">Zadavatel je v souladu s ustanovením § 99 ZZVZ oprávněn dodatečně změnit </w:t>
      </w:r>
      <w:r w:rsidR="00FA64C5" w:rsidRPr="005340A6">
        <w:rPr>
          <w:rFonts w:cs="Calibri"/>
          <w:sz w:val="20"/>
          <w:szCs w:val="20"/>
        </w:rPr>
        <w:br/>
      </w:r>
      <w:r w:rsidRPr="005340A6">
        <w:rPr>
          <w:rFonts w:cs="Calibri"/>
          <w:sz w:val="20"/>
          <w:szCs w:val="20"/>
        </w:rPr>
        <w:t>či doplnit zadávací dokumentaci této veřejné zakázky před uplynutím lhůty</w:t>
      </w:r>
      <w:r w:rsidR="005340A6">
        <w:rPr>
          <w:rFonts w:cs="Calibri"/>
          <w:sz w:val="20"/>
          <w:szCs w:val="20"/>
        </w:rPr>
        <w:br/>
      </w:r>
      <w:r w:rsidRPr="005340A6">
        <w:rPr>
          <w:rFonts w:cs="Calibri"/>
          <w:sz w:val="20"/>
          <w:szCs w:val="20"/>
        </w:rPr>
        <w:t>pro podání nabídek. Každé doplnění či změna zadávací dokumentace bude uveřejněna nebo oznámena dodavatelům stejným způsobem jako zadávací podmínka, která byla změněna nebo doplněna.</w:t>
      </w:r>
    </w:p>
    <w:p w14:paraId="64E0ACFB" w14:textId="4A6A5CEC" w:rsidR="000E56FF" w:rsidRPr="005340A6" w:rsidRDefault="005846A4" w:rsidP="00364971">
      <w:pPr>
        <w:pStyle w:val="Text1-1"/>
        <w:rPr>
          <w:rFonts w:cs="Calibri"/>
          <w:sz w:val="20"/>
          <w:szCs w:val="20"/>
        </w:rPr>
      </w:pPr>
      <w:r w:rsidRPr="005340A6">
        <w:rPr>
          <w:rFonts w:cs="Calibri"/>
          <w:sz w:val="20"/>
          <w:szCs w:val="20"/>
        </w:rPr>
        <w:t xml:space="preserve">Zadavatel v této souvislosti upozorňuje, že tato veřejná zakázka je zadávána podle metody Best Value </w:t>
      </w:r>
      <w:proofErr w:type="spellStart"/>
      <w:r w:rsidRPr="005340A6">
        <w:rPr>
          <w:rFonts w:cs="Calibri"/>
          <w:sz w:val="20"/>
          <w:szCs w:val="20"/>
        </w:rPr>
        <w:t>Approach</w:t>
      </w:r>
      <w:proofErr w:type="spellEnd"/>
      <w:r w:rsidRPr="005340A6">
        <w:rPr>
          <w:rFonts w:cs="Calibri"/>
          <w:sz w:val="20"/>
          <w:szCs w:val="20"/>
        </w:rPr>
        <w:t xml:space="preserve">/Best Value </w:t>
      </w:r>
      <w:proofErr w:type="spellStart"/>
      <w:r w:rsidRPr="005340A6">
        <w:rPr>
          <w:rFonts w:cs="Calibri"/>
          <w:sz w:val="20"/>
          <w:szCs w:val="20"/>
        </w:rPr>
        <w:t>Procurement</w:t>
      </w:r>
      <w:proofErr w:type="spellEnd"/>
      <w:r w:rsidRPr="005340A6">
        <w:rPr>
          <w:rFonts w:cs="Calibri"/>
          <w:sz w:val="20"/>
          <w:szCs w:val="20"/>
        </w:rPr>
        <w:t xml:space="preserve"> („</w:t>
      </w:r>
      <w:r w:rsidRPr="005340A6">
        <w:rPr>
          <w:rFonts w:cs="Calibri"/>
          <w:b/>
          <w:sz w:val="20"/>
          <w:szCs w:val="20"/>
        </w:rPr>
        <w:t>BVA/BVP</w:t>
      </w:r>
      <w:r w:rsidRPr="005340A6">
        <w:rPr>
          <w:rFonts w:cs="Calibri"/>
          <w:sz w:val="20"/>
          <w:szCs w:val="20"/>
        </w:rPr>
        <w:t>“)</w:t>
      </w:r>
      <w:r w:rsidR="000E56FF" w:rsidRPr="005340A6">
        <w:rPr>
          <w:rFonts w:cs="Calibri"/>
          <w:sz w:val="20"/>
          <w:szCs w:val="20"/>
        </w:rPr>
        <w:t>. T</w:t>
      </w:r>
      <w:r w:rsidRPr="005340A6">
        <w:rPr>
          <w:rFonts w:cs="Calibri"/>
          <w:sz w:val="20"/>
          <w:szCs w:val="20"/>
        </w:rPr>
        <w:t xml:space="preserve">ato metoda se nevztahuje pouze na hodnocení nabídek, ale </w:t>
      </w:r>
      <w:r w:rsidR="00147200" w:rsidRPr="005340A6">
        <w:rPr>
          <w:rFonts w:cs="Calibri"/>
          <w:sz w:val="20"/>
          <w:szCs w:val="20"/>
        </w:rPr>
        <w:t>je prostoupena celým procesem zadávacího řízení a je postavena na principech, kterými je zadavatel při její aplikaci směrován a vázán</w:t>
      </w:r>
      <w:r w:rsidRPr="005340A6">
        <w:rPr>
          <w:rFonts w:cs="Calibri"/>
          <w:sz w:val="20"/>
          <w:szCs w:val="20"/>
        </w:rPr>
        <w:t xml:space="preserve">. </w:t>
      </w:r>
    </w:p>
    <w:p w14:paraId="63D7232D" w14:textId="0539A578" w:rsidR="000E56FF" w:rsidRPr="005340A6" w:rsidRDefault="005846A4" w:rsidP="00364971">
      <w:pPr>
        <w:pStyle w:val="Text1-1"/>
        <w:numPr>
          <w:ilvl w:val="0"/>
          <w:numId w:val="0"/>
        </w:numPr>
        <w:ind w:left="737"/>
        <w:rPr>
          <w:rFonts w:cs="Calibri"/>
          <w:sz w:val="20"/>
          <w:szCs w:val="20"/>
        </w:rPr>
      </w:pPr>
      <w:r w:rsidRPr="005340A6">
        <w:rPr>
          <w:rFonts w:cs="Calibri"/>
          <w:sz w:val="20"/>
          <w:szCs w:val="20"/>
        </w:rPr>
        <w:t xml:space="preserve">Jak je uvedeno v čl. 16.1 těchto Pokynů, metoda BVA/BVP je založena </w:t>
      </w:r>
      <w:r w:rsidR="00FA64C5" w:rsidRPr="005340A6">
        <w:rPr>
          <w:rFonts w:cs="Calibri"/>
          <w:sz w:val="20"/>
          <w:szCs w:val="20"/>
        </w:rPr>
        <w:br/>
      </w:r>
      <w:r w:rsidRPr="005340A6">
        <w:rPr>
          <w:rFonts w:cs="Calibri"/>
          <w:sz w:val="20"/>
          <w:szCs w:val="20"/>
        </w:rPr>
        <w:t xml:space="preserve">na zdůraznění odbornosti dodavatelů, </w:t>
      </w:r>
      <w:r w:rsidR="000E56FF" w:rsidRPr="005340A6">
        <w:rPr>
          <w:rFonts w:cs="Calibri"/>
          <w:sz w:val="20"/>
          <w:szCs w:val="20"/>
        </w:rPr>
        <w:t xml:space="preserve">přičemž tato odbornost se má prolínat již procesem přípravy nabídek dodavatelů. </w:t>
      </w:r>
    </w:p>
    <w:p w14:paraId="5775F5D1" w14:textId="77777777" w:rsidR="00147200" w:rsidRPr="005340A6" w:rsidRDefault="000E56FF" w:rsidP="00364971">
      <w:pPr>
        <w:pStyle w:val="Text1-1"/>
        <w:numPr>
          <w:ilvl w:val="0"/>
          <w:numId w:val="0"/>
        </w:numPr>
        <w:ind w:left="737"/>
        <w:rPr>
          <w:rFonts w:cs="Calibri"/>
          <w:sz w:val="20"/>
          <w:szCs w:val="20"/>
        </w:rPr>
      </w:pPr>
      <w:r w:rsidRPr="005340A6">
        <w:rPr>
          <w:rFonts w:cs="Calibri"/>
          <w:sz w:val="20"/>
          <w:szCs w:val="20"/>
        </w:rPr>
        <w:t>Zadavatel tedy v souladu s metodou BVA/BVP očekává, že dodavatelé podklady zadávacího řízení pečlivě zváží</w:t>
      </w:r>
      <w:r w:rsidR="00F27209" w:rsidRPr="005340A6">
        <w:rPr>
          <w:rFonts w:cs="Calibri"/>
          <w:sz w:val="20"/>
          <w:szCs w:val="20"/>
        </w:rPr>
        <w:t xml:space="preserve"> a prostudují</w:t>
      </w:r>
      <w:r w:rsidRPr="005340A6">
        <w:rPr>
          <w:rFonts w:cs="Calibri"/>
          <w:sz w:val="20"/>
          <w:szCs w:val="20"/>
        </w:rPr>
        <w:t xml:space="preserve">, a žádosti o vysvětlení zadávacích podmínek vznesou s ohledem na </w:t>
      </w:r>
      <w:r w:rsidR="00F27209" w:rsidRPr="005340A6">
        <w:rPr>
          <w:rFonts w:cs="Calibri"/>
          <w:sz w:val="20"/>
          <w:szCs w:val="20"/>
        </w:rPr>
        <w:t>jejich</w:t>
      </w:r>
      <w:r w:rsidRPr="005340A6">
        <w:rPr>
          <w:rFonts w:cs="Calibri"/>
          <w:sz w:val="20"/>
          <w:szCs w:val="20"/>
        </w:rPr>
        <w:t xml:space="preserve"> odbornost pouze</w:t>
      </w:r>
      <w:r w:rsidR="00147200" w:rsidRPr="005340A6">
        <w:rPr>
          <w:rFonts w:cs="Calibri"/>
          <w:sz w:val="20"/>
          <w:szCs w:val="20"/>
        </w:rPr>
        <w:t xml:space="preserve"> v případě skutečných nejasností nebo žádostí o doplnění. </w:t>
      </w:r>
    </w:p>
    <w:p w14:paraId="2F83B61C" w14:textId="4DA25D10" w:rsidR="000E56FF" w:rsidRPr="005340A6" w:rsidRDefault="00147200" w:rsidP="00364971">
      <w:pPr>
        <w:pStyle w:val="Text1-1"/>
        <w:numPr>
          <w:ilvl w:val="0"/>
          <w:numId w:val="0"/>
        </w:numPr>
        <w:ind w:left="737"/>
        <w:rPr>
          <w:rFonts w:cs="Calibri"/>
          <w:sz w:val="20"/>
          <w:szCs w:val="20"/>
        </w:rPr>
      </w:pPr>
      <w:r w:rsidRPr="005340A6">
        <w:rPr>
          <w:rFonts w:cs="Calibri"/>
          <w:sz w:val="20"/>
          <w:szCs w:val="20"/>
        </w:rPr>
        <w:t xml:space="preserve">Zde zadavatel uvádí, že by bylo v rozporu s metodou BVA/BVP (a v konečném </w:t>
      </w:r>
      <w:r w:rsidR="00075C09" w:rsidRPr="005340A6">
        <w:rPr>
          <w:rFonts w:cs="Calibri"/>
          <w:sz w:val="20"/>
          <w:szCs w:val="20"/>
        </w:rPr>
        <w:t>důsledku i s pravidly</w:t>
      </w:r>
      <w:r w:rsidRPr="005340A6">
        <w:rPr>
          <w:rFonts w:cs="Calibri"/>
          <w:sz w:val="20"/>
          <w:szCs w:val="20"/>
        </w:rPr>
        <w:t xml:space="preserve"> běžného zadávacího </w:t>
      </w:r>
      <w:r w:rsidR="00075C09" w:rsidRPr="005340A6">
        <w:rPr>
          <w:rFonts w:cs="Calibri"/>
          <w:sz w:val="20"/>
          <w:szCs w:val="20"/>
        </w:rPr>
        <w:t>řízení</w:t>
      </w:r>
      <w:r w:rsidRPr="005340A6">
        <w:rPr>
          <w:rFonts w:cs="Calibri"/>
          <w:sz w:val="20"/>
          <w:szCs w:val="20"/>
        </w:rPr>
        <w:t>)</w:t>
      </w:r>
      <w:r w:rsidR="00075C09" w:rsidRPr="005340A6">
        <w:rPr>
          <w:rFonts w:cs="Calibri"/>
          <w:sz w:val="20"/>
          <w:szCs w:val="20"/>
        </w:rPr>
        <w:t>, aby</w:t>
      </w:r>
      <w:r w:rsidRPr="005340A6">
        <w:rPr>
          <w:rFonts w:cs="Calibri"/>
          <w:sz w:val="20"/>
          <w:szCs w:val="20"/>
        </w:rPr>
        <w:t xml:space="preserve"> „pomáha</w:t>
      </w:r>
      <w:r w:rsidR="00075C09" w:rsidRPr="005340A6">
        <w:rPr>
          <w:rFonts w:cs="Calibri"/>
          <w:sz w:val="20"/>
          <w:szCs w:val="20"/>
        </w:rPr>
        <w:t>l</w:t>
      </w:r>
      <w:r w:rsidRPr="005340A6">
        <w:rPr>
          <w:rFonts w:cs="Calibri"/>
          <w:sz w:val="20"/>
          <w:szCs w:val="20"/>
        </w:rPr>
        <w:t xml:space="preserve">“ dodavatelům </w:t>
      </w:r>
      <w:r w:rsidR="00FA64C5" w:rsidRPr="005340A6">
        <w:rPr>
          <w:rFonts w:cs="Calibri"/>
          <w:sz w:val="20"/>
          <w:szCs w:val="20"/>
        </w:rPr>
        <w:br/>
      </w:r>
      <w:r w:rsidRPr="005340A6">
        <w:rPr>
          <w:rFonts w:cs="Calibri"/>
          <w:sz w:val="20"/>
          <w:szCs w:val="20"/>
        </w:rPr>
        <w:t>s hledáním informací v zadávacích podmínkách jednoznačně obsažených</w:t>
      </w:r>
      <w:r w:rsidR="00534856">
        <w:rPr>
          <w:rFonts w:cs="Calibri"/>
          <w:sz w:val="20"/>
          <w:szCs w:val="20"/>
        </w:rPr>
        <w:t>, resp. </w:t>
      </w:r>
      <w:r w:rsidR="00075C09" w:rsidRPr="005340A6">
        <w:rPr>
          <w:rFonts w:cs="Calibri"/>
          <w:sz w:val="20"/>
          <w:szCs w:val="20"/>
        </w:rPr>
        <w:t>aby se zadavatel</w:t>
      </w:r>
      <w:r w:rsidRPr="005340A6">
        <w:rPr>
          <w:rFonts w:cs="Calibri"/>
          <w:sz w:val="20"/>
          <w:szCs w:val="20"/>
        </w:rPr>
        <w:t xml:space="preserve"> v rámci svých </w:t>
      </w:r>
      <w:r w:rsidR="00075C09" w:rsidRPr="005340A6">
        <w:rPr>
          <w:rFonts w:cs="Calibri"/>
          <w:sz w:val="20"/>
          <w:szCs w:val="20"/>
        </w:rPr>
        <w:t>vysvětlení</w:t>
      </w:r>
      <w:r w:rsidRPr="005340A6">
        <w:rPr>
          <w:rFonts w:cs="Calibri"/>
          <w:sz w:val="20"/>
          <w:szCs w:val="20"/>
        </w:rPr>
        <w:t xml:space="preserve"> podíle</w:t>
      </w:r>
      <w:r w:rsidR="00075C09" w:rsidRPr="005340A6">
        <w:rPr>
          <w:rFonts w:cs="Calibri"/>
          <w:sz w:val="20"/>
          <w:szCs w:val="20"/>
        </w:rPr>
        <w:t>l</w:t>
      </w:r>
      <w:r w:rsidRPr="005340A6">
        <w:rPr>
          <w:rFonts w:cs="Calibri"/>
          <w:sz w:val="20"/>
          <w:szCs w:val="20"/>
        </w:rPr>
        <w:t xml:space="preserve"> na tvorbě nabídky dodavatele tím, že návodně vede dodavatele k řešení, které má být zadavateli nabídnuto. Z</w:t>
      </w:r>
      <w:r w:rsidR="00075C09" w:rsidRPr="005340A6">
        <w:rPr>
          <w:rFonts w:cs="Calibri"/>
          <w:sz w:val="20"/>
          <w:szCs w:val="20"/>
        </w:rPr>
        <w:t>adavatel aplikací metody BVA/</w:t>
      </w:r>
      <w:r w:rsidRPr="005340A6">
        <w:rPr>
          <w:rFonts w:cs="Calibri"/>
          <w:sz w:val="20"/>
          <w:szCs w:val="20"/>
        </w:rPr>
        <w:t>BVP předpokládá určitou úroveň znalostí a odbornosti dodavatele a s tím související samostatnosti.</w:t>
      </w:r>
      <w:r w:rsidR="000E56FF" w:rsidRPr="005340A6">
        <w:rPr>
          <w:rFonts w:cs="Calibri"/>
          <w:sz w:val="20"/>
          <w:szCs w:val="20"/>
        </w:rPr>
        <w:t xml:space="preserve"> </w:t>
      </w:r>
    </w:p>
    <w:p w14:paraId="270A4CF7" w14:textId="48BCF203" w:rsidR="005846A4" w:rsidRPr="005340A6" w:rsidRDefault="000E56FF" w:rsidP="00364971">
      <w:pPr>
        <w:pStyle w:val="Text1-1"/>
        <w:numPr>
          <w:ilvl w:val="0"/>
          <w:numId w:val="0"/>
        </w:numPr>
        <w:ind w:left="737"/>
        <w:rPr>
          <w:rFonts w:cs="Calibri"/>
          <w:sz w:val="20"/>
          <w:szCs w:val="20"/>
        </w:rPr>
      </w:pPr>
      <w:r w:rsidRPr="005340A6">
        <w:rPr>
          <w:rFonts w:cs="Calibri"/>
          <w:sz w:val="20"/>
          <w:szCs w:val="20"/>
        </w:rPr>
        <w:t xml:space="preserve">Tím zadavatel nemá v úmyslu jakkoli omezit práva dodavatelů dle § 98 ZZVZ, pouze upozorňuje na případné mylné vztažení metody BVA/BVP pouze </w:t>
      </w:r>
      <w:r w:rsidR="00FA64C5" w:rsidRPr="005340A6">
        <w:rPr>
          <w:rFonts w:cs="Calibri"/>
          <w:sz w:val="20"/>
          <w:szCs w:val="20"/>
        </w:rPr>
        <w:br/>
      </w:r>
      <w:r w:rsidRPr="005340A6">
        <w:rPr>
          <w:rFonts w:cs="Calibri"/>
          <w:sz w:val="20"/>
          <w:szCs w:val="20"/>
        </w:rPr>
        <w:t>na postupy zadavatele a pouze na fázi hodnocení nabídek.</w:t>
      </w:r>
    </w:p>
    <w:p w14:paraId="5CEEE62A" w14:textId="77777777" w:rsidR="0035531B" w:rsidRPr="006C1E27" w:rsidRDefault="0035531B" w:rsidP="00364971">
      <w:pPr>
        <w:pStyle w:val="Nadpis1-1"/>
        <w:jc w:val="both"/>
        <w:rPr>
          <w:rFonts w:cs="Calibri"/>
        </w:rPr>
      </w:pPr>
      <w:bookmarkStart w:id="12" w:name="_Toc38631848"/>
      <w:r w:rsidRPr="006C1E27">
        <w:rPr>
          <w:rFonts w:cs="Calibri"/>
        </w:rPr>
        <w:t>POŽADAVKY ZADAVATELE NA KVALIFIKACI</w:t>
      </w:r>
      <w:bookmarkEnd w:id="12"/>
    </w:p>
    <w:p w14:paraId="5400AFCD" w14:textId="77777777" w:rsidR="0035531B" w:rsidRPr="00CC2D8D" w:rsidRDefault="0035531B" w:rsidP="00364971">
      <w:pPr>
        <w:pStyle w:val="Text1-1"/>
        <w:rPr>
          <w:rFonts w:cs="Calibri"/>
          <w:sz w:val="20"/>
          <w:szCs w:val="20"/>
        </w:rPr>
      </w:pPr>
      <w:r w:rsidRPr="00CC2D8D">
        <w:rPr>
          <w:rFonts w:cs="Calibri"/>
          <w:sz w:val="20"/>
          <w:szCs w:val="20"/>
        </w:rPr>
        <w:t>Dodavatelé jsou povinni prokázat splnění kvalifikace</w:t>
      </w:r>
      <w:r w:rsidR="00092CC9" w:rsidRPr="00CC2D8D">
        <w:rPr>
          <w:rFonts w:cs="Calibri"/>
          <w:sz w:val="20"/>
          <w:szCs w:val="20"/>
        </w:rPr>
        <w:t xml:space="preserve"> v </w:t>
      </w:r>
      <w:r w:rsidRPr="00CC2D8D">
        <w:rPr>
          <w:rFonts w:cs="Calibri"/>
          <w:sz w:val="20"/>
          <w:szCs w:val="20"/>
        </w:rPr>
        <w:t>souladu</w:t>
      </w:r>
      <w:r w:rsidR="00845C50" w:rsidRPr="00CC2D8D">
        <w:rPr>
          <w:rFonts w:cs="Calibri"/>
          <w:sz w:val="20"/>
          <w:szCs w:val="20"/>
        </w:rPr>
        <w:t xml:space="preserve"> s </w:t>
      </w:r>
      <w:r w:rsidRPr="00CC2D8D">
        <w:rPr>
          <w:rFonts w:cs="Calibri"/>
          <w:sz w:val="20"/>
          <w:szCs w:val="20"/>
        </w:rPr>
        <w:t>ustanoveními § 167 odst. 1</w:t>
      </w:r>
      <w:r w:rsidR="00845C50" w:rsidRPr="00CC2D8D">
        <w:rPr>
          <w:rFonts w:cs="Calibri"/>
          <w:sz w:val="20"/>
          <w:szCs w:val="20"/>
        </w:rPr>
        <w:t xml:space="preserve"> a </w:t>
      </w:r>
      <w:r w:rsidRPr="00CC2D8D">
        <w:rPr>
          <w:rFonts w:cs="Calibri"/>
          <w:sz w:val="20"/>
          <w:szCs w:val="20"/>
        </w:rPr>
        <w:t>§ 73</w:t>
      </w:r>
      <w:r w:rsidR="00845C50" w:rsidRPr="00CC2D8D">
        <w:rPr>
          <w:rFonts w:cs="Calibri"/>
          <w:sz w:val="20"/>
          <w:szCs w:val="20"/>
        </w:rPr>
        <w:t xml:space="preserve"> a </w:t>
      </w:r>
      <w:r w:rsidRPr="00CC2D8D">
        <w:rPr>
          <w:rFonts w:cs="Calibri"/>
          <w:sz w:val="20"/>
          <w:szCs w:val="20"/>
        </w:rPr>
        <w:t>násl. ZZVZ,</w:t>
      </w:r>
      <w:r w:rsidR="00845C50" w:rsidRPr="00CC2D8D">
        <w:rPr>
          <w:rFonts w:cs="Calibri"/>
          <w:sz w:val="20"/>
          <w:szCs w:val="20"/>
        </w:rPr>
        <w:t xml:space="preserve"> a </w:t>
      </w:r>
      <w:r w:rsidRPr="00CC2D8D">
        <w:rPr>
          <w:rFonts w:cs="Calibri"/>
          <w:sz w:val="20"/>
          <w:szCs w:val="20"/>
        </w:rPr>
        <w:t>to za podmínek stanovených</w:t>
      </w:r>
      <w:r w:rsidR="00092CC9" w:rsidRPr="00CC2D8D">
        <w:rPr>
          <w:rFonts w:cs="Calibri"/>
          <w:sz w:val="20"/>
          <w:szCs w:val="20"/>
        </w:rPr>
        <w:t xml:space="preserve"> v </w:t>
      </w:r>
      <w:r w:rsidRPr="00CC2D8D">
        <w:rPr>
          <w:rFonts w:cs="Calibri"/>
          <w:sz w:val="20"/>
          <w:szCs w:val="20"/>
        </w:rPr>
        <w:t>oznámení</w:t>
      </w:r>
      <w:r w:rsidR="00092CC9" w:rsidRPr="00CC2D8D">
        <w:rPr>
          <w:rFonts w:cs="Calibri"/>
          <w:sz w:val="20"/>
          <w:szCs w:val="20"/>
        </w:rPr>
        <w:t xml:space="preserve"> o </w:t>
      </w:r>
      <w:r w:rsidRPr="00CC2D8D">
        <w:rPr>
          <w:rFonts w:cs="Calibri"/>
          <w:sz w:val="20"/>
          <w:szCs w:val="20"/>
        </w:rPr>
        <w:t>zahájení zadávacího řízení – veřejné služby</w:t>
      </w:r>
      <w:r w:rsidR="00845C50" w:rsidRPr="00CC2D8D">
        <w:rPr>
          <w:rFonts w:cs="Calibri"/>
          <w:sz w:val="20"/>
          <w:szCs w:val="20"/>
        </w:rPr>
        <w:t xml:space="preserve"> a </w:t>
      </w:r>
      <w:r w:rsidRPr="00CC2D8D">
        <w:rPr>
          <w:rFonts w:cs="Calibri"/>
          <w:sz w:val="20"/>
          <w:szCs w:val="20"/>
        </w:rPr>
        <w:t>těchto Pokynech.</w:t>
      </w:r>
    </w:p>
    <w:p w14:paraId="39651D72"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základní způsobilosti:</w:t>
      </w:r>
    </w:p>
    <w:p w14:paraId="77276D4F" w14:textId="77777777" w:rsidR="0035531B" w:rsidRPr="00CC2D8D" w:rsidRDefault="0035531B" w:rsidP="00364971">
      <w:pPr>
        <w:pStyle w:val="Odrka1-1"/>
        <w:numPr>
          <w:ilvl w:val="0"/>
          <w:numId w:val="0"/>
        </w:numPr>
        <w:ind w:left="709"/>
        <w:rPr>
          <w:rFonts w:cs="Calibri"/>
          <w:sz w:val="20"/>
          <w:szCs w:val="20"/>
        </w:rPr>
      </w:pPr>
      <w:r w:rsidRPr="00CC2D8D">
        <w:rPr>
          <w:rFonts w:cs="Calibri"/>
          <w:sz w:val="20"/>
          <w:szCs w:val="20"/>
        </w:rPr>
        <w:t>Zadavatel požaduje prokázání základní způsobilosti podle § 74 ZZVZ,</w:t>
      </w:r>
      <w:r w:rsidR="00845C50" w:rsidRPr="00CC2D8D">
        <w:rPr>
          <w:rFonts w:cs="Calibri"/>
          <w:sz w:val="20"/>
          <w:szCs w:val="20"/>
        </w:rPr>
        <w:t xml:space="preserve"> a </w:t>
      </w:r>
      <w:r w:rsidR="00241147" w:rsidRPr="00CC2D8D">
        <w:rPr>
          <w:rFonts w:cs="Calibri"/>
          <w:sz w:val="20"/>
          <w:szCs w:val="20"/>
        </w:rPr>
        <w:t xml:space="preserve">to způsobem </w:t>
      </w:r>
      <w:r w:rsidRPr="00CC2D8D">
        <w:rPr>
          <w:rFonts w:cs="Calibri"/>
          <w:sz w:val="20"/>
          <w:szCs w:val="20"/>
        </w:rPr>
        <w:t>dle § 75 ZZVZ či § 81 ZZVZ.</w:t>
      </w:r>
    </w:p>
    <w:p w14:paraId="3E997A2B" w14:textId="7EE689D7" w:rsidR="0035531B" w:rsidRPr="00CC2D8D" w:rsidRDefault="008A314F" w:rsidP="00364971">
      <w:pPr>
        <w:pStyle w:val="Odrka1-1"/>
        <w:rPr>
          <w:rFonts w:cs="Calibri"/>
          <w:sz w:val="20"/>
          <w:szCs w:val="20"/>
        </w:rPr>
      </w:pPr>
      <w:r w:rsidRPr="00CC2D8D">
        <w:rPr>
          <w:rFonts w:cs="Calibri"/>
          <w:b/>
          <w:sz w:val="20"/>
          <w:szCs w:val="20"/>
        </w:rPr>
        <w:t>Způsobilým není dodavatel</w:t>
      </w:r>
      <w:r w:rsidRPr="00CC2D8D">
        <w:rPr>
          <w:rFonts w:cs="Calibri"/>
          <w:sz w:val="20"/>
          <w:szCs w:val="20"/>
        </w:rPr>
        <w:t xml:space="preserve">, </w:t>
      </w:r>
      <w:r w:rsidR="0035531B" w:rsidRPr="00CC2D8D">
        <w:rPr>
          <w:rFonts w:cs="Calibri"/>
          <w:sz w:val="20"/>
          <w:szCs w:val="20"/>
        </w:rPr>
        <w:t>který</w:t>
      </w:r>
      <w:r w:rsidR="00FA64C5" w:rsidRPr="00CC2D8D">
        <w:rPr>
          <w:rFonts w:cs="Calibri"/>
          <w:sz w:val="20"/>
          <w:szCs w:val="20"/>
        </w:rPr>
        <w:t>:</w:t>
      </w:r>
    </w:p>
    <w:p w14:paraId="20F090E0" w14:textId="77BDD0C5" w:rsidR="0035531B" w:rsidRPr="00CC2D8D" w:rsidRDefault="0035531B" w:rsidP="00364971">
      <w:pPr>
        <w:pStyle w:val="Odstavec1-2i"/>
        <w:rPr>
          <w:rFonts w:cs="Calibri"/>
          <w:sz w:val="20"/>
          <w:szCs w:val="20"/>
        </w:rPr>
      </w:pPr>
      <w:r w:rsidRPr="00CC2D8D">
        <w:rPr>
          <w:rFonts w:cs="Calibri"/>
          <w:sz w:val="20"/>
          <w:szCs w:val="20"/>
        </w:rPr>
        <w:t>byl</w:t>
      </w:r>
      <w:r w:rsidR="00092CC9" w:rsidRPr="00CC2D8D">
        <w:rPr>
          <w:rFonts w:cs="Calibri"/>
          <w:sz w:val="20"/>
          <w:szCs w:val="20"/>
        </w:rPr>
        <w:t xml:space="preserve"> v </w:t>
      </w:r>
      <w:r w:rsidRPr="00CC2D8D">
        <w:rPr>
          <w:rFonts w:cs="Calibri"/>
          <w:sz w:val="20"/>
          <w:szCs w:val="20"/>
        </w:rPr>
        <w:t>zemi svého sídla</w:t>
      </w:r>
      <w:r w:rsidR="00092CC9" w:rsidRPr="00CC2D8D">
        <w:rPr>
          <w:rFonts w:cs="Calibri"/>
          <w:sz w:val="20"/>
          <w:szCs w:val="20"/>
        </w:rPr>
        <w:t xml:space="preserve"> v </w:t>
      </w:r>
      <w:r w:rsidRPr="00CC2D8D">
        <w:rPr>
          <w:rFonts w:cs="Calibri"/>
          <w:sz w:val="20"/>
          <w:szCs w:val="20"/>
        </w:rPr>
        <w:t>posledních 5 letech před zahájením zadávacího řízení pravomocně odsouzen pro trestný čin uvedený</w:t>
      </w:r>
      <w:r w:rsidR="00092CC9" w:rsidRPr="00CC2D8D">
        <w:rPr>
          <w:rFonts w:cs="Calibri"/>
          <w:sz w:val="20"/>
          <w:szCs w:val="20"/>
        </w:rPr>
        <w:t xml:space="preserve"> v </w:t>
      </w:r>
      <w:r w:rsidRPr="00CC2D8D">
        <w:rPr>
          <w:rFonts w:cs="Calibri"/>
          <w:sz w:val="20"/>
          <w:szCs w:val="20"/>
        </w:rPr>
        <w:t>příloze č. 3</w:t>
      </w:r>
      <w:r w:rsidR="00BC6D2B" w:rsidRPr="00CC2D8D">
        <w:rPr>
          <w:rFonts w:cs="Calibri"/>
          <w:sz w:val="20"/>
          <w:szCs w:val="20"/>
        </w:rPr>
        <w:t xml:space="preserve"> k </w:t>
      </w:r>
      <w:r w:rsidRPr="00CC2D8D">
        <w:rPr>
          <w:rFonts w:cs="Calibri"/>
          <w:sz w:val="20"/>
          <w:szCs w:val="20"/>
        </w:rPr>
        <w:t>ZZVZ nebo obdobný trestný čin podle právního řádu země sídla dodavatele, přičemž</w:t>
      </w:r>
      <w:r w:rsidR="00BC6D2B" w:rsidRPr="00CC2D8D">
        <w:rPr>
          <w:rFonts w:cs="Calibri"/>
          <w:sz w:val="20"/>
          <w:szCs w:val="20"/>
        </w:rPr>
        <w:t xml:space="preserve"> k </w:t>
      </w:r>
      <w:r w:rsidRPr="00CC2D8D">
        <w:rPr>
          <w:rFonts w:cs="Calibri"/>
          <w:sz w:val="20"/>
          <w:szCs w:val="20"/>
        </w:rPr>
        <w:t>zahlazeným odsouzením se nepřihlíží. Je-li dodavatelem právnická osoba, musí tuto podmínku splňovat tato právnická osoba</w:t>
      </w:r>
      <w:r w:rsidR="00845C50" w:rsidRPr="00CC2D8D">
        <w:rPr>
          <w:rFonts w:cs="Calibri"/>
          <w:sz w:val="20"/>
          <w:szCs w:val="20"/>
        </w:rPr>
        <w:t xml:space="preserve"> a </w:t>
      </w:r>
      <w:r w:rsidRPr="00CC2D8D">
        <w:rPr>
          <w:rFonts w:cs="Calibri"/>
          <w:sz w:val="20"/>
          <w:szCs w:val="20"/>
        </w:rPr>
        <w:t>zároveň každý člen statutárního orgánu. Je-li členem statutárního orgánu dodavatele právnická osoba, musí tuto podmínku splňovat tato právnická osoba, každý člen statutárního orgánu této právnické osoby</w:t>
      </w:r>
      <w:r w:rsidR="00845C50" w:rsidRPr="00CC2D8D">
        <w:rPr>
          <w:rFonts w:cs="Calibri"/>
          <w:sz w:val="20"/>
          <w:szCs w:val="20"/>
        </w:rPr>
        <w:t xml:space="preserve"> a </w:t>
      </w:r>
      <w:r w:rsidRPr="00CC2D8D">
        <w:rPr>
          <w:rFonts w:cs="Calibri"/>
          <w:sz w:val="20"/>
          <w:szCs w:val="20"/>
        </w:rPr>
        <w:t>osoba za</w:t>
      </w:r>
      <w:r w:rsidR="00BE4021">
        <w:rPr>
          <w:rFonts w:cs="Calibri"/>
          <w:sz w:val="20"/>
          <w:szCs w:val="20"/>
        </w:rPr>
        <w:t xml:space="preserve">stupující tuto právnickou osobu </w:t>
      </w:r>
      <w:r w:rsidRPr="00CC2D8D">
        <w:rPr>
          <w:rFonts w:cs="Calibri"/>
          <w:sz w:val="20"/>
          <w:szCs w:val="20"/>
        </w:rPr>
        <w:t>ve statutárním orgánu dodavatele. Účastní-li se zadávacího řízení pobočka závodu zahraniční právnické osoby, musí podmínku splňovat tato právnická osoba</w:t>
      </w:r>
      <w:r w:rsidR="00845C50" w:rsidRPr="00CC2D8D">
        <w:rPr>
          <w:rFonts w:cs="Calibri"/>
          <w:sz w:val="20"/>
          <w:szCs w:val="20"/>
        </w:rPr>
        <w:t xml:space="preserve"> a </w:t>
      </w:r>
      <w:r w:rsidRPr="00CC2D8D">
        <w:rPr>
          <w:rFonts w:cs="Calibri"/>
          <w:sz w:val="20"/>
          <w:szCs w:val="20"/>
        </w:rPr>
        <w:t>vedoucí pobočky závodu;</w:t>
      </w:r>
      <w:r w:rsidR="00092CC9" w:rsidRPr="00CC2D8D">
        <w:rPr>
          <w:rFonts w:cs="Calibri"/>
          <w:sz w:val="20"/>
          <w:szCs w:val="20"/>
        </w:rPr>
        <w:t xml:space="preserve"> v </w:t>
      </w:r>
      <w:r w:rsidRPr="00CC2D8D">
        <w:rPr>
          <w:rFonts w:cs="Calibri"/>
          <w:sz w:val="20"/>
          <w:szCs w:val="20"/>
        </w:rPr>
        <w:t>případě pobočky závodu české právnické osoby musí podmínku splňovat tato právnická osoba, každý člen statutárního orgánu této právnické osoby, osoba zastu</w:t>
      </w:r>
      <w:r w:rsidR="00534856">
        <w:rPr>
          <w:rFonts w:cs="Calibri"/>
          <w:sz w:val="20"/>
          <w:szCs w:val="20"/>
        </w:rPr>
        <w:t>pující tuto právnickou osobu ve </w:t>
      </w:r>
      <w:r w:rsidRPr="00CC2D8D">
        <w:rPr>
          <w:rFonts w:cs="Calibri"/>
          <w:sz w:val="20"/>
          <w:szCs w:val="20"/>
        </w:rPr>
        <w:t>statutárním orgánu dodavatele</w:t>
      </w:r>
      <w:r w:rsidR="00845C50" w:rsidRPr="00CC2D8D">
        <w:rPr>
          <w:rFonts w:cs="Calibri"/>
          <w:sz w:val="20"/>
          <w:szCs w:val="20"/>
        </w:rPr>
        <w:t xml:space="preserve"> a </w:t>
      </w:r>
      <w:r w:rsidRPr="00CC2D8D">
        <w:rPr>
          <w:rFonts w:cs="Calibri"/>
          <w:sz w:val="20"/>
          <w:szCs w:val="20"/>
        </w:rPr>
        <w:t>vedoucí pobočky závodu;</w:t>
      </w:r>
    </w:p>
    <w:p w14:paraId="47F29F44" w14:textId="77777777"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zemi svého sídla</w:t>
      </w:r>
      <w:r w:rsidR="00092CC9" w:rsidRPr="00CC2D8D">
        <w:rPr>
          <w:rFonts w:cs="Calibri"/>
          <w:sz w:val="20"/>
          <w:szCs w:val="20"/>
        </w:rPr>
        <w:t xml:space="preserve"> v </w:t>
      </w:r>
      <w:r w:rsidRPr="00CC2D8D">
        <w:rPr>
          <w:rFonts w:cs="Calibri"/>
          <w:sz w:val="20"/>
          <w:szCs w:val="20"/>
        </w:rPr>
        <w:t>evidenci daní zachycen splatný daňový nedoplatek;</w:t>
      </w:r>
    </w:p>
    <w:p w14:paraId="41D4CEE4" w14:textId="05671438"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veřejné zdravotní pojištění;</w:t>
      </w:r>
    </w:p>
    <w:p w14:paraId="1C11DCD8" w14:textId="54D9E826" w:rsidR="0035531B" w:rsidRPr="00CC2D8D" w:rsidRDefault="0035531B" w:rsidP="00364971">
      <w:pPr>
        <w:pStyle w:val="Odstavec1-2i"/>
        <w:rPr>
          <w:rFonts w:cs="Calibri"/>
          <w:sz w:val="20"/>
          <w:szCs w:val="20"/>
        </w:rPr>
      </w:pPr>
      <w:r w:rsidRPr="00CC2D8D">
        <w:rPr>
          <w:rFonts w:cs="Calibri"/>
          <w:sz w:val="20"/>
          <w:szCs w:val="20"/>
        </w:rPr>
        <w:t>má</w:t>
      </w:r>
      <w:r w:rsidR="00092CC9" w:rsidRPr="00CC2D8D">
        <w:rPr>
          <w:rFonts w:cs="Calibri"/>
          <w:sz w:val="20"/>
          <w:szCs w:val="20"/>
        </w:rPr>
        <w:t xml:space="preserve"> v </w:t>
      </w:r>
      <w:r w:rsidRPr="00CC2D8D">
        <w:rPr>
          <w:rFonts w:cs="Calibri"/>
          <w:sz w:val="20"/>
          <w:szCs w:val="20"/>
        </w:rPr>
        <w:t>České republice nebo</w:t>
      </w:r>
      <w:r w:rsidR="00092CC9" w:rsidRPr="00CC2D8D">
        <w:rPr>
          <w:rFonts w:cs="Calibri"/>
          <w:sz w:val="20"/>
          <w:szCs w:val="20"/>
        </w:rPr>
        <w:t xml:space="preserve"> v </w:t>
      </w:r>
      <w:r w:rsidRPr="00CC2D8D">
        <w:rPr>
          <w:rFonts w:cs="Calibri"/>
          <w:sz w:val="20"/>
          <w:szCs w:val="20"/>
        </w:rPr>
        <w:t xml:space="preserve">zemi svého sídla splatný nedoplatek </w:t>
      </w:r>
      <w:r w:rsidR="00FA64C5" w:rsidRPr="00CC2D8D">
        <w:rPr>
          <w:rFonts w:cs="Calibri"/>
          <w:sz w:val="20"/>
          <w:szCs w:val="20"/>
        </w:rPr>
        <w:br/>
      </w:r>
      <w:r w:rsidRPr="00CC2D8D">
        <w:rPr>
          <w:rFonts w:cs="Calibri"/>
          <w:sz w:val="20"/>
          <w:szCs w:val="20"/>
        </w:rPr>
        <w:t>na pojistném nebo na penále na sociální zabezpečení</w:t>
      </w:r>
      <w:r w:rsidR="00845C50" w:rsidRPr="00CC2D8D">
        <w:rPr>
          <w:rFonts w:cs="Calibri"/>
          <w:sz w:val="20"/>
          <w:szCs w:val="20"/>
        </w:rPr>
        <w:t xml:space="preserve"> a </w:t>
      </w:r>
      <w:r w:rsidRPr="00CC2D8D">
        <w:rPr>
          <w:rFonts w:cs="Calibri"/>
          <w:sz w:val="20"/>
          <w:szCs w:val="20"/>
        </w:rPr>
        <w:t xml:space="preserve">příspěvku </w:t>
      </w:r>
      <w:r w:rsidR="00CC2D8D">
        <w:rPr>
          <w:rFonts w:cs="Calibri"/>
          <w:sz w:val="20"/>
          <w:szCs w:val="20"/>
        </w:rPr>
        <w:br/>
      </w:r>
      <w:r w:rsidRPr="00CC2D8D">
        <w:rPr>
          <w:rFonts w:cs="Calibri"/>
          <w:sz w:val="20"/>
          <w:szCs w:val="20"/>
        </w:rPr>
        <w:t>na státní politiku zaměstnanosti;</w:t>
      </w:r>
    </w:p>
    <w:p w14:paraId="7452000A" w14:textId="15026EBE" w:rsidR="0035531B" w:rsidRPr="00CC2D8D" w:rsidRDefault="0035531B" w:rsidP="00364971">
      <w:pPr>
        <w:pStyle w:val="Odstavec1-2i"/>
        <w:rPr>
          <w:rFonts w:cs="Calibri"/>
          <w:sz w:val="20"/>
          <w:szCs w:val="20"/>
        </w:rPr>
      </w:pPr>
      <w:r w:rsidRPr="00CC2D8D">
        <w:rPr>
          <w:rFonts w:cs="Calibri"/>
          <w:sz w:val="20"/>
          <w:szCs w:val="20"/>
        </w:rPr>
        <w:t>je</w:t>
      </w:r>
      <w:r w:rsidR="00092CC9" w:rsidRPr="00CC2D8D">
        <w:rPr>
          <w:rFonts w:cs="Calibri"/>
          <w:sz w:val="20"/>
          <w:szCs w:val="20"/>
        </w:rPr>
        <w:t xml:space="preserve"> v </w:t>
      </w:r>
      <w:r w:rsidRPr="00CC2D8D">
        <w:rPr>
          <w:rFonts w:cs="Calibri"/>
          <w:sz w:val="20"/>
          <w:szCs w:val="20"/>
        </w:rPr>
        <w:t>likvidaci, bylo proti němu vydáno rozhodnutí</w:t>
      </w:r>
      <w:r w:rsidR="00092CC9" w:rsidRPr="00CC2D8D">
        <w:rPr>
          <w:rFonts w:cs="Calibri"/>
          <w:sz w:val="20"/>
          <w:szCs w:val="20"/>
        </w:rPr>
        <w:t xml:space="preserve"> o </w:t>
      </w:r>
      <w:r w:rsidRPr="00CC2D8D">
        <w:rPr>
          <w:rFonts w:cs="Calibri"/>
          <w:sz w:val="20"/>
          <w:szCs w:val="20"/>
        </w:rPr>
        <w:t>úpadku nebo byla vůči němu nařízena nucená správa podle jiného právního předpisu nebo</w:t>
      </w:r>
      <w:r w:rsidR="00092CC9" w:rsidRPr="00CC2D8D">
        <w:rPr>
          <w:rFonts w:cs="Calibri"/>
          <w:sz w:val="20"/>
          <w:szCs w:val="20"/>
        </w:rPr>
        <w:t xml:space="preserve"> v </w:t>
      </w:r>
      <w:r w:rsidRPr="00CC2D8D">
        <w:rPr>
          <w:rFonts w:cs="Calibri"/>
          <w:sz w:val="20"/>
          <w:szCs w:val="20"/>
        </w:rPr>
        <w:t>obdobné situaci podle právní</w:t>
      </w:r>
      <w:r w:rsidR="00FA64C5" w:rsidRPr="00CC2D8D">
        <w:rPr>
          <w:rFonts w:cs="Calibri"/>
          <w:sz w:val="20"/>
          <w:szCs w:val="20"/>
        </w:rPr>
        <w:t>ho řádu země sídla dodavatele.</w:t>
      </w:r>
    </w:p>
    <w:p w14:paraId="08D87AF8" w14:textId="77777777" w:rsidR="0035531B" w:rsidRPr="00CC2D8D" w:rsidRDefault="0035531B" w:rsidP="00CC2D8D">
      <w:pPr>
        <w:pStyle w:val="Odrka1-1"/>
        <w:spacing w:before="240"/>
        <w:rPr>
          <w:rFonts w:cs="Calibri"/>
          <w:sz w:val="20"/>
          <w:szCs w:val="20"/>
        </w:rPr>
      </w:pPr>
      <w:r w:rsidRPr="00CC2D8D">
        <w:rPr>
          <w:rFonts w:cs="Calibri"/>
          <w:b/>
          <w:sz w:val="20"/>
          <w:szCs w:val="20"/>
        </w:rPr>
        <w:t>Způsob prokázání</w:t>
      </w:r>
      <w:r w:rsidRPr="00CC2D8D">
        <w:rPr>
          <w:rFonts w:cs="Calibri"/>
          <w:sz w:val="20"/>
          <w:szCs w:val="20"/>
        </w:rPr>
        <w:t xml:space="preserve"> základní způsobilosti: </w:t>
      </w:r>
    </w:p>
    <w:p w14:paraId="73F22EF8" w14:textId="77777777" w:rsidR="0035531B" w:rsidRPr="00CC2D8D" w:rsidRDefault="0035531B" w:rsidP="00364971">
      <w:pPr>
        <w:pStyle w:val="Textbezslovn"/>
        <w:ind w:left="1077"/>
        <w:rPr>
          <w:rFonts w:cs="Calibri"/>
          <w:sz w:val="20"/>
          <w:szCs w:val="20"/>
        </w:rPr>
      </w:pPr>
      <w:r w:rsidRPr="00CC2D8D">
        <w:rPr>
          <w:rFonts w:cs="Calibri"/>
          <w:sz w:val="20"/>
          <w:szCs w:val="20"/>
        </w:rPr>
        <w:t>Dodavatel prokazuje splnění podmínek základní způsobilosti ve vztahu</w:t>
      </w:r>
      <w:r w:rsidR="00BC6D2B" w:rsidRPr="00CC2D8D">
        <w:rPr>
          <w:rFonts w:cs="Calibri"/>
          <w:sz w:val="20"/>
          <w:szCs w:val="20"/>
        </w:rPr>
        <w:t xml:space="preserve"> k </w:t>
      </w:r>
      <w:r w:rsidRPr="00CC2D8D">
        <w:rPr>
          <w:rFonts w:cs="Calibri"/>
          <w:sz w:val="20"/>
          <w:szCs w:val="20"/>
        </w:rPr>
        <w:t xml:space="preserve">České republice předložením: </w:t>
      </w:r>
    </w:p>
    <w:p w14:paraId="2D00C6BF" w14:textId="77777777"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 </w:t>
      </w:r>
      <w:r w:rsidRPr="00CC2D8D">
        <w:rPr>
          <w:rFonts w:cs="Calibri"/>
          <w:sz w:val="20"/>
          <w:szCs w:val="20"/>
        </w:rPr>
        <w:t>evidence Rejstříku trestů ve vztahu</w:t>
      </w:r>
      <w:r w:rsidR="00BC6D2B" w:rsidRPr="00CC2D8D">
        <w:rPr>
          <w:rFonts w:cs="Calibri"/>
          <w:sz w:val="20"/>
          <w:szCs w:val="20"/>
        </w:rPr>
        <w:t xml:space="preserve"> k </w:t>
      </w:r>
      <w:r w:rsidRPr="00CC2D8D">
        <w:rPr>
          <w:rFonts w:cs="Calibri"/>
          <w:sz w:val="20"/>
          <w:szCs w:val="20"/>
        </w:rPr>
        <w:t>§ 74 odst. 1 písm. a) ZZVZ;</w:t>
      </w:r>
    </w:p>
    <w:p w14:paraId="11D56189" w14:textId="77777777" w:rsidR="0035531B" w:rsidRPr="00CC2D8D" w:rsidRDefault="0035531B" w:rsidP="00364971">
      <w:pPr>
        <w:pStyle w:val="Odrka1-2-"/>
        <w:rPr>
          <w:rFonts w:cs="Calibri"/>
          <w:sz w:val="20"/>
          <w:szCs w:val="20"/>
        </w:rPr>
      </w:pPr>
      <w:r w:rsidRPr="00CC2D8D">
        <w:rPr>
          <w:rFonts w:cs="Calibri"/>
          <w:sz w:val="20"/>
          <w:szCs w:val="20"/>
        </w:rPr>
        <w:t>potvrzení příslušného finančního úřadu ve vztahu</w:t>
      </w:r>
      <w:r w:rsidR="00BC6D2B" w:rsidRPr="00CC2D8D">
        <w:rPr>
          <w:rFonts w:cs="Calibri"/>
          <w:sz w:val="20"/>
          <w:szCs w:val="20"/>
        </w:rPr>
        <w:t xml:space="preserve"> k </w:t>
      </w:r>
      <w:r w:rsidRPr="00CC2D8D">
        <w:rPr>
          <w:rFonts w:cs="Calibri"/>
          <w:sz w:val="20"/>
          <w:szCs w:val="20"/>
        </w:rPr>
        <w:t>§ 74 odst. 1 písm. b) ZZVZ;</w:t>
      </w:r>
    </w:p>
    <w:p w14:paraId="420B7792" w14:textId="77777777" w:rsidR="0035531B" w:rsidRPr="00CC2D8D" w:rsidRDefault="0035531B" w:rsidP="00364971">
      <w:pPr>
        <w:pStyle w:val="Odrka1-2-"/>
        <w:rPr>
          <w:rFonts w:cs="Calibri"/>
          <w:sz w:val="20"/>
          <w:szCs w:val="20"/>
        </w:rPr>
      </w:pPr>
      <w:r w:rsidRPr="00CC2D8D">
        <w:rPr>
          <w:rFonts w:cs="Calibri"/>
          <w:sz w:val="20"/>
          <w:szCs w:val="20"/>
        </w:rPr>
        <w:t>písemného čestného prohlášení ve vztahu ke spotřební dani ve vztahu</w:t>
      </w:r>
      <w:r w:rsidR="00BC6D2B" w:rsidRPr="00CC2D8D">
        <w:rPr>
          <w:rFonts w:cs="Calibri"/>
          <w:sz w:val="20"/>
          <w:szCs w:val="20"/>
        </w:rPr>
        <w:t xml:space="preserve"> k </w:t>
      </w:r>
      <w:r w:rsidRPr="00CC2D8D">
        <w:rPr>
          <w:rFonts w:cs="Calibri"/>
          <w:sz w:val="20"/>
          <w:szCs w:val="20"/>
        </w:rPr>
        <w:t>§ 74 odst. 1 písm. b) ZZVZ;</w:t>
      </w:r>
    </w:p>
    <w:p w14:paraId="4CF6FBB9" w14:textId="77777777" w:rsidR="0035531B" w:rsidRPr="00CC2D8D" w:rsidRDefault="0035531B" w:rsidP="00364971">
      <w:pPr>
        <w:pStyle w:val="Odrka1-2-"/>
        <w:rPr>
          <w:rFonts w:cs="Calibri"/>
          <w:sz w:val="20"/>
          <w:szCs w:val="20"/>
        </w:rPr>
      </w:pPr>
      <w:r w:rsidRPr="00CC2D8D">
        <w:rPr>
          <w:rFonts w:cs="Calibri"/>
          <w:sz w:val="20"/>
          <w:szCs w:val="20"/>
        </w:rPr>
        <w:t>písemného čestného prohlášení ve vztahu</w:t>
      </w:r>
      <w:r w:rsidR="00BC6D2B" w:rsidRPr="00CC2D8D">
        <w:rPr>
          <w:rFonts w:cs="Calibri"/>
          <w:sz w:val="20"/>
          <w:szCs w:val="20"/>
        </w:rPr>
        <w:t xml:space="preserve"> k </w:t>
      </w:r>
      <w:r w:rsidRPr="00CC2D8D">
        <w:rPr>
          <w:rFonts w:cs="Calibri"/>
          <w:sz w:val="20"/>
          <w:szCs w:val="20"/>
        </w:rPr>
        <w:t xml:space="preserve">§ 74 odst. 1 písm. c) ZZVZ; </w:t>
      </w:r>
    </w:p>
    <w:p w14:paraId="3A23C053" w14:textId="72EF0AB6" w:rsidR="0035531B" w:rsidRPr="00CC2D8D" w:rsidRDefault="0035531B" w:rsidP="00364971">
      <w:pPr>
        <w:pStyle w:val="Odrka1-2-"/>
        <w:rPr>
          <w:rFonts w:cs="Calibri"/>
          <w:sz w:val="20"/>
          <w:szCs w:val="20"/>
        </w:rPr>
      </w:pPr>
      <w:r w:rsidRPr="00CC2D8D">
        <w:rPr>
          <w:rFonts w:cs="Calibri"/>
          <w:sz w:val="20"/>
          <w:szCs w:val="20"/>
        </w:rPr>
        <w:t>potvrzení příslušné okresní správy sociálního zabezpečení ve vztahu</w:t>
      </w:r>
      <w:r w:rsidR="00BC6D2B" w:rsidRPr="00CC2D8D">
        <w:rPr>
          <w:rFonts w:cs="Calibri"/>
          <w:sz w:val="20"/>
          <w:szCs w:val="20"/>
        </w:rPr>
        <w:t xml:space="preserve"> </w:t>
      </w:r>
      <w:r w:rsidR="00FA64C5" w:rsidRPr="00CC2D8D">
        <w:rPr>
          <w:rFonts w:cs="Calibri"/>
          <w:sz w:val="20"/>
          <w:szCs w:val="20"/>
        </w:rPr>
        <w:br/>
      </w:r>
      <w:r w:rsidR="00BC6D2B" w:rsidRPr="00CC2D8D">
        <w:rPr>
          <w:rFonts w:cs="Calibri"/>
          <w:sz w:val="20"/>
          <w:szCs w:val="20"/>
        </w:rPr>
        <w:t>k </w:t>
      </w:r>
      <w:r w:rsidRPr="00CC2D8D">
        <w:rPr>
          <w:rFonts w:cs="Calibri"/>
          <w:sz w:val="20"/>
          <w:szCs w:val="20"/>
        </w:rPr>
        <w:t xml:space="preserve">§ 74 odst. 1 písm. d) ZZVZ; </w:t>
      </w:r>
    </w:p>
    <w:p w14:paraId="0895FB02" w14:textId="77777777" w:rsidR="0035531B" w:rsidRPr="00CC2D8D" w:rsidRDefault="0035531B" w:rsidP="00364971">
      <w:pPr>
        <w:pStyle w:val="Odrka1-2-"/>
        <w:rPr>
          <w:rFonts w:cs="Calibri"/>
          <w:sz w:val="20"/>
          <w:szCs w:val="20"/>
        </w:rPr>
      </w:pPr>
      <w:r w:rsidRPr="00CC2D8D">
        <w:rPr>
          <w:rFonts w:cs="Calibri"/>
          <w:sz w:val="20"/>
          <w:szCs w:val="20"/>
        </w:rPr>
        <w:t>výpisu</w:t>
      </w:r>
      <w:r w:rsidR="0060115D" w:rsidRPr="00CC2D8D">
        <w:rPr>
          <w:rFonts w:cs="Calibri"/>
          <w:sz w:val="20"/>
          <w:szCs w:val="20"/>
        </w:rPr>
        <w:t xml:space="preserve"> z </w:t>
      </w:r>
      <w:r w:rsidRPr="00CC2D8D">
        <w:rPr>
          <w:rFonts w:cs="Calibri"/>
          <w:sz w:val="20"/>
          <w:szCs w:val="20"/>
        </w:rPr>
        <w:t>obchodního rejstříku, nebo předložením písemného čestného prohlášení</w:t>
      </w:r>
      <w:r w:rsidR="00092CC9" w:rsidRPr="00CC2D8D">
        <w:rPr>
          <w:rFonts w:cs="Calibri"/>
          <w:sz w:val="20"/>
          <w:szCs w:val="20"/>
        </w:rPr>
        <w:t xml:space="preserve"> v </w:t>
      </w:r>
      <w:r w:rsidRPr="00CC2D8D">
        <w:rPr>
          <w:rFonts w:cs="Calibri"/>
          <w:sz w:val="20"/>
          <w:szCs w:val="20"/>
        </w:rPr>
        <w:t>případě, že není</w:t>
      </w:r>
      <w:r w:rsidR="00092CC9" w:rsidRPr="00CC2D8D">
        <w:rPr>
          <w:rFonts w:cs="Calibri"/>
          <w:sz w:val="20"/>
          <w:szCs w:val="20"/>
        </w:rPr>
        <w:t xml:space="preserve"> v </w:t>
      </w:r>
      <w:r w:rsidRPr="00CC2D8D">
        <w:rPr>
          <w:rFonts w:cs="Calibri"/>
          <w:sz w:val="20"/>
          <w:szCs w:val="20"/>
        </w:rPr>
        <w:t>obchodním rejstříku zapsán, ve vztahu</w:t>
      </w:r>
      <w:r w:rsidR="00BC6D2B" w:rsidRPr="00CC2D8D">
        <w:rPr>
          <w:rFonts w:cs="Calibri"/>
          <w:sz w:val="20"/>
          <w:szCs w:val="20"/>
        </w:rPr>
        <w:t xml:space="preserve"> k </w:t>
      </w:r>
      <w:r w:rsidRPr="00CC2D8D">
        <w:rPr>
          <w:rFonts w:cs="Calibri"/>
          <w:sz w:val="20"/>
          <w:szCs w:val="20"/>
        </w:rPr>
        <w:t>§ 74 odst. 1 písm. e) ZZVZ.</w:t>
      </w:r>
    </w:p>
    <w:p w14:paraId="7CCB40CF" w14:textId="77777777" w:rsidR="0035531B" w:rsidRPr="00CC2D8D" w:rsidRDefault="0035531B" w:rsidP="00CC2D8D">
      <w:pPr>
        <w:pStyle w:val="Textbezslovn"/>
        <w:spacing w:before="240"/>
        <w:ind w:left="1077"/>
        <w:rPr>
          <w:rFonts w:cs="Calibri"/>
          <w:sz w:val="20"/>
          <w:szCs w:val="20"/>
        </w:rPr>
      </w:pPr>
      <w:r w:rsidRPr="00CC2D8D">
        <w:rPr>
          <w:rFonts w:cs="Calibri"/>
          <w:sz w:val="20"/>
          <w:szCs w:val="20"/>
        </w:rPr>
        <w:t>Vzor čestného prohlášení</w:t>
      </w:r>
      <w:r w:rsidR="00092CC9" w:rsidRPr="00CC2D8D">
        <w:rPr>
          <w:rFonts w:cs="Calibri"/>
          <w:sz w:val="20"/>
          <w:szCs w:val="20"/>
        </w:rPr>
        <w:t xml:space="preserve"> o </w:t>
      </w:r>
      <w:r w:rsidRPr="00CC2D8D">
        <w:rPr>
          <w:rFonts w:cs="Calibri"/>
          <w:sz w:val="20"/>
          <w:szCs w:val="20"/>
        </w:rPr>
        <w:t xml:space="preserve">splnění základní </w:t>
      </w:r>
      <w:r w:rsidR="00594013" w:rsidRPr="00CC2D8D">
        <w:rPr>
          <w:rFonts w:cs="Calibri"/>
          <w:sz w:val="20"/>
          <w:szCs w:val="20"/>
        </w:rPr>
        <w:t xml:space="preserve">(a profesní) </w:t>
      </w:r>
      <w:r w:rsidRPr="00CC2D8D">
        <w:rPr>
          <w:rFonts w:cs="Calibri"/>
          <w:sz w:val="20"/>
          <w:szCs w:val="20"/>
        </w:rPr>
        <w:t xml:space="preserve">způsobilosti tvoří Přílohu č. </w:t>
      </w:r>
      <w:r w:rsidR="00751BD6" w:rsidRPr="00CC2D8D">
        <w:rPr>
          <w:rFonts w:cs="Calibri"/>
          <w:sz w:val="20"/>
          <w:szCs w:val="20"/>
        </w:rPr>
        <w:t>7</w:t>
      </w:r>
      <w:r w:rsidRPr="00CC2D8D">
        <w:rPr>
          <w:rFonts w:cs="Calibri"/>
          <w:sz w:val="20"/>
          <w:szCs w:val="20"/>
        </w:rPr>
        <w:t xml:space="preserve"> těchto Pokynů. </w:t>
      </w:r>
    </w:p>
    <w:p w14:paraId="1C82312C" w14:textId="5C131983" w:rsidR="0035531B" w:rsidRPr="00CC2D8D" w:rsidRDefault="0035531B" w:rsidP="00364971">
      <w:pPr>
        <w:pStyle w:val="Textbezslovn"/>
        <w:ind w:left="1077"/>
        <w:rPr>
          <w:rFonts w:cs="Calibri"/>
          <w:sz w:val="20"/>
          <w:szCs w:val="20"/>
        </w:rPr>
      </w:pPr>
      <w:r w:rsidRPr="00CC2D8D">
        <w:rPr>
          <w:rFonts w:cs="Calibri"/>
          <w:sz w:val="20"/>
          <w:szCs w:val="20"/>
        </w:rPr>
        <w:t>Zahraniční dodavatelé prokazují základn</w:t>
      </w:r>
      <w:r w:rsidR="00C02477">
        <w:rPr>
          <w:rFonts w:cs="Calibri"/>
          <w:sz w:val="20"/>
          <w:szCs w:val="20"/>
        </w:rPr>
        <w:t>í způsobilost doklady, které se </w:t>
      </w:r>
      <w:r w:rsidRPr="00CC2D8D">
        <w:rPr>
          <w:rFonts w:cs="Calibri"/>
          <w:sz w:val="20"/>
          <w:szCs w:val="20"/>
        </w:rPr>
        <w:t>vydávají</w:t>
      </w:r>
      <w:r w:rsidR="00092CC9" w:rsidRPr="00CC2D8D">
        <w:rPr>
          <w:rFonts w:cs="Calibri"/>
          <w:sz w:val="20"/>
          <w:szCs w:val="20"/>
        </w:rPr>
        <w:t xml:space="preserve"> v </w:t>
      </w:r>
      <w:r w:rsidRPr="00CC2D8D">
        <w:rPr>
          <w:rFonts w:cs="Calibri"/>
          <w:sz w:val="20"/>
          <w:szCs w:val="20"/>
        </w:rPr>
        <w:t>zemi jejich sídla</w:t>
      </w:r>
      <w:r w:rsidR="00092CC9" w:rsidRPr="00CC2D8D">
        <w:rPr>
          <w:rFonts w:cs="Calibri"/>
          <w:sz w:val="20"/>
          <w:szCs w:val="20"/>
        </w:rPr>
        <w:t xml:space="preserve"> v </w:t>
      </w:r>
      <w:r w:rsidRPr="00CC2D8D">
        <w:rPr>
          <w:rFonts w:cs="Calibri"/>
          <w:sz w:val="20"/>
          <w:szCs w:val="20"/>
        </w:rPr>
        <w:t>těch případech, kdy je stanovena povinnost prokázat některou</w:t>
      </w:r>
      <w:r w:rsidR="0060115D" w:rsidRPr="00CC2D8D">
        <w:rPr>
          <w:rFonts w:cs="Calibri"/>
          <w:sz w:val="20"/>
          <w:szCs w:val="20"/>
        </w:rPr>
        <w:t xml:space="preserve"> z </w:t>
      </w:r>
      <w:r w:rsidRPr="00CC2D8D">
        <w:rPr>
          <w:rFonts w:cs="Calibri"/>
          <w:sz w:val="20"/>
          <w:szCs w:val="20"/>
        </w:rPr>
        <w:t>podmínek základní způsobilosti ve vztahu</w:t>
      </w:r>
      <w:r w:rsidR="00BC6D2B" w:rsidRPr="00CC2D8D">
        <w:rPr>
          <w:rFonts w:cs="Calibri"/>
          <w:sz w:val="20"/>
          <w:szCs w:val="20"/>
        </w:rPr>
        <w:t xml:space="preserve"> k </w:t>
      </w:r>
      <w:r w:rsidRPr="00CC2D8D">
        <w:rPr>
          <w:rFonts w:cs="Calibri"/>
          <w:sz w:val="20"/>
          <w:szCs w:val="20"/>
        </w:rPr>
        <w:t>zemi sídla.</w:t>
      </w:r>
      <w:r w:rsidR="00092CC9" w:rsidRPr="00CC2D8D">
        <w:rPr>
          <w:rFonts w:cs="Calibri"/>
          <w:sz w:val="20"/>
          <w:szCs w:val="20"/>
        </w:rPr>
        <w:t xml:space="preserve"> v </w:t>
      </w:r>
      <w:r w:rsidRPr="00CC2D8D">
        <w:rPr>
          <w:rFonts w:cs="Calibri"/>
          <w:sz w:val="20"/>
          <w:szCs w:val="20"/>
        </w:rPr>
        <w:t>ostatních případech, kdy dodavatelé se sídlem</w:t>
      </w:r>
      <w:r w:rsidR="00092CC9" w:rsidRPr="00CC2D8D">
        <w:rPr>
          <w:rFonts w:cs="Calibri"/>
          <w:sz w:val="20"/>
          <w:szCs w:val="20"/>
        </w:rPr>
        <w:t xml:space="preserve"> v </w:t>
      </w:r>
      <w:r w:rsidRPr="00CC2D8D">
        <w:rPr>
          <w:rFonts w:cs="Calibri"/>
          <w:sz w:val="20"/>
          <w:szCs w:val="20"/>
        </w:rPr>
        <w:t>zahraničí mají povinnost prokázat některou</w:t>
      </w:r>
      <w:r w:rsidR="0060115D" w:rsidRPr="00CC2D8D">
        <w:rPr>
          <w:rFonts w:cs="Calibri"/>
          <w:sz w:val="20"/>
          <w:szCs w:val="20"/>
        </w:rPr>
        <w:t xml:space="preserve"> z </w:t>
      </w:r>
      <w:r w:rsidRPr="00CC2D8D">
        <w:rPr>
          <w:rFonts w:cs="Calibri"/>
          <w:sz w:val="20"/>
          <w:szCs w:val="20"/>
        </w:rPr>
        <w:t>po</w:t>
      </w:r>
      <w:r w:rsidR="00C02477">
        <w:rPr>
          <w:rFonts w:cs="Calibri"/>
          <w:sz w:val="20"/>
          <w:szCs w:val="20"/>
        </w:rPr>
        <w:t>dmínek základní způsobilosti ve </w:t>
      </w:r>
      <w:r w:rsidRPr="00CC2D8D">
        <w:rPr>
          <w:rFonts w:cs="Calibri"/>
          <w:sz w:val="20"/>
          <w:szCs w:val="20"/>
        </w:rPr>
        <w:t>vztahu</w:t>
      </w:r>
      <w:r w:rsidR="00BC6D2B" w:rsidRPr="00CC2D8D">
        <w:rPr>
          <w:rFonts w:cs="Calibri"/>
          <w:sz w:val="20"/>
          <w:szCs w:val="20"/>
        </w:rPr>
        <w:t xml:space="preserve"> k </w:t>
      </w:r>
      <w:r w:rsidRPr="00CC2D8D">
        <w:rPr>
          <w:rFonts w:cs="Calibri"/>
          <w:sz w:val="20"/>
          <w:szCs w:val="20"/>
        </w:rPr>
        <w:t>České republice, předkládají doklady uvedené</w:t>
      </w:r>
      <w:r w:rsidR="00092CC9" w:rsidRPr="00CC2D8D">
        <w:rPr>
          <w:rFonts w:cs="Calibri"/>
          <w:sz w:val="20"/>
          <w:szCs w:val="20"/>
        </w:rPr>
        <w:t xml:space="preserve"> v </w:t>
      </w:r>
      <w:r w:rsidR="00C12F00" w:rsidRPr="00CC2D8D">
        <w:rPr>
          <w:rFonts w:cs="Calibri"/>
          <w:sz w:val="20"/>
          <w:szCs w:val="20"/>
        </w:rPr>
        <w:t>předchozí odrážce (</w:t>
      </w:r>
      <w:r w:rsidR="00534856">
        <w:rPr>
          <w:rFonts w:cs="Calibri"/>
          <w:sz w:val="20"/>
          <w:szCs w:val="20"/>
        </w:rPr>
        <w:t>tohoto odst. </w:t>
      </w:r>
      <w:r w:rsidRPr="00CC2D8D">
        <w:rPr>
          <w:rFonts w:cs="Calibri"/>
          <w:sz w:val="20"/>
          <w:szCs w:val="20"/>
        </w:rPr>
        <w:t>8.2</w:t>
      </w:r>
      <w:r w:rsidR="00845C50" w:rsidRPr="00CC2D8D">
        <w:rPr>
          <w:rFonts w:cs="Calibri"/>
          <w:sz w:val="20"/>
          <w:szCs w:val="20"/>
        </w:rPr>
        <w:t xml:space="preserve"> s </w:t>
      </w:r>
      <w:r w:rsidRPr="00CC2D8D">
        <w:rPr>
          <w:rFonts w:cs="Calibri"/>
          <w:sz w:val="20"/>
          <w:szCs w:val="20"/>
        </w:rPr>
        <w:t>názvem Způsob prokázání základní způsobilosti).</w:t>
      </w:r>
    </w:p>
    <w:p w14:paraId="49A535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Prokázání splnění profesní způsobilosti:</w:t>
      </w:r>
    </w:p>
    <w:p w14:paraId="61F24723" w14:textId="77777777" w:rsidR="002B02ED" w:rsidRPr="00CC2D8D" w:rsidRDefault="002B02ED" w:rsidP="00364971">
      <w:pPr>
        <w:pStyle w:val="Odrka1-1"/>
        <w:rPr>
          <w:rFonts w:cs="Calibri"/>
          <w:sz w:val="20"/>
          <w:szCs w:val="20"/>
        </w:rPr>
      </w:pPr>
      <w:r w:rsidRPr="00CC2D8D">
        <w:rPr>
          <w:rFonts w:cs="Calibri"/>
          <w:sz w:val="20"/>
          <w:szCs w:val="20"/>
        </w:rPr>
        <w:t xml:space="preserve">Zadavatel požaduje k prokázání splnění profesní způsobilosti ve vztahu k České republice předložení </w:t>
      </w:r>
      <w:r w:rsidRPr="00CC2D8D">
        <w:rPr>
          <w:rFonts w:cs="Calibri"/>
          <w:b/>
          <w:sz w:val="20"/>
          <w:szCs w:val="20"/>
        </w:rPr>
        <w:t>výpisu z obchodního rejstříku nebo jiné obdobné evidence</w:t>
      </w:r>
      <w:r w:rsidRPr="00CC2D8D">
        <w:rPr>
          <w:rFonts w:cs="Calibri"/>
          <w:sz w:val="20"/>
          <w:szCs w:val="20"/>
        </w:rPr>
        <w:t>, pokud jiný právní předpis zápis do takové evidence vyžaduje.</w:t>
      </w:r>
    </w:p>
    <w:p w14:paraId="269FE1C2" w14:textId="77777777" w:rsidR="002B02ED" w:rsidRPr="00CC2D8D" w:rsidRDefault="002B02ED" w:rsidP="00364971">
      <w:pPr>
        <w:pStyle w:val="Odrka1-1"/>
        <w:rPr>
          <w:rFonts w:cs="Calibri"/>
          <w:sz w:val="20"/>
          <w:szCs w:val="20"/>
        </w:rPr>
      </w:pPr>
      <w:r w:rsidRPr="00CC2D8D">
        <w:rPr>
          <w:rFonts w:cs="Calibri"/>
          <w:sz w:val="20"/>
          <w:szCs w:val="20"/>
        </w:rPr>
        <w:t xml:space="preserve">Zadavatel požaduje předložení </w:t>
      </w:r>
      <w:r w:rsidRPr="00CC2D8D">
        <w:rPr>
          <w:rFonts w:cs="Calibri"/>
          <w:b/>
          <w:sz w:val="20"/>
          <w:szCs w:val="20"/>
        </w:rPr>
        <w:t>dokladu o oprávnění k podnikání</w:t>
      </w:r>
      <w:r w:rsidRPr="00CC2D8D">
        <w:rPr>
          <w:rFonts w:cs="Calibri"/>
          <w:sz w:val="20"/>
          <w:szCs w:val="20"/>
        </w:rPr>
        <w:t xml:space="preserve"> podle jiných právních předpisů v rozsahu odpovídajícím předmětu veřejné zakázky. </w:t>
      </w:r>
    </w:p>
    <w:p w14:paraId="5EA4935C" w14:textId="77777777" w:rsidR="002B02ED" w:rsidRPr="00CC2D8D" w:rsidRDefault="002B02ED" w:rsidP="00364971">
      <w:pPr>
        <w:ind w:left="993"/>
        <w:jc w:val="both"/>
        <w:rPr>
          <w:rFonts w:cs="Calibri"/>
          <w:sz w:val="20"/>
          <w:szCs w:val="20"/>
        </w:rPr>
      </w:pPr>
      <w:r w:rsidRPr="00CC2D8D">
        <w:rPr>
          <w:rFonts w:cs="Calibri"/>
          <w:sz w:val="20"/>
          <w:szCs w:val="20"/>
        </w:rPr>
        <w:t xml:space="preserve">Dodavatel doloží, že má k dispozici oprávnění k podnikání </w:t>
      </w:r>
      <w:r w:rsidRPr="00CC2D8D">
        <w:rPr>
          <w:rFonts w:cs="Calibri"/>
          <w:sz w:val="20"/>
          <w:szCs w:val="20"/>
          <w:u w:val="single"/>
        </w:rPr>
        <w:t>pro následující činnosti</w:t>
      </w:r>
      <w:r w:rsidRPr="00CC2D8D">
        <w:rPr>
          <w:rFonts w:cs="Calibri"/>
          <w:sz w:val="20"/>
          <w:szCs w:val="20"/>
        </w:rPr>
        <w:t xml:space="preserve">: </w:t>
      </w:r>
    </w:p>
    <w:p w14:paraId="6AB61FFD" w14:textId="3A7AE138" w:rsidR="002B02ED" w:rsidRPr="00CC2D8D" w:rsidRDefault="00B3166C" w:rsidP="00534856">
      <w:pPr>
        <w:pStyle w:val="Odrka1-2-"/>
        <w:jc w:val="left"/>
        <w:rPr>
          <w:b/>
          <w:sz w:val="20"/>
        </w:rPr>
      </w:pPr>
      <w:r>
        <w:rPr>
          <w:sz w:val="20"/>
        </w:rPr>
        <w:t>P</w:t>
      </w:r>
      <w:r w:rsidR="00CC2D8D" w:rsidRPr="00CC2D8D">
        <w:rPr>
          <w:sz w:val="20"/>
        </w:rPr>
        <w:t xml:space="preserve">rojektová </w:t>
      </w:r>
      <w:r w:rsidR="006405A7" w:rsidRPr="00CC2D8D">
        <w:rPr>
          <w:sz w:val="20"/>
        </w:rPr>
        <w:t>činnost ve výstavbě</w:t>
      </w:r>
      <w:r w:rsidR="00CC2D8D" w:rsidRPr="00CC2D8D">
        <w:rPr>
          <w:sz w:val="20"/>
        </w:rPr>
        <w:t>;</w:t>
      </w:r>
    </w:p>
    <w:p w14:paraId="67F61881" w14:textId="1760F0BC" w:rsidR="00594ECA" w:rsidRPr="00CC2D8D" w:rsidRDefault="00B3166C" w:rsidP="00534856">
      <w:pPr>
        <w:pStyle w:val="Odrka1-2-"/>
        <w:jc w:val="left"/>
        <w:rPr>
          <w:b/>
          <w:sz w:val="20"/>
        </w:rPr>
      </w:pPr>
      <w:r>
        <w:rPr>
          <w:sz w:val="20"/>
        </w:rPr>
        <w:t>G</w:t>
      </w:r>
      <w:r w:rsidR="00CC2D8D" w:rsidRPr="00CC2D8D">
        <w:rPr>
          <w:sz w:val="20"/>
        </w:rPr>
        <w:t xml:space="preserve">eologické </w:t>
      </w:r>
      <w:r w:rsidR="00594ECA" w:rsidRPr="00CC2D8D">
        <w:rPr>
          <w:sz w:val="20"/>
        </w:rPr>
        <w:t>práce</w:t>
      </w:r>
      <w:r w:rsidR="00CC2D8D" w:rsidRPr="00CC2D8D">
        <w:rPr>
          <w:sz w:val="20"/>
        </w:rPr>
        <w:t>;</w:t>
      </w:r>
    </w:p>
    <w:p w14:paraId="671706C5" w14:textId="0A804188" w:rsidR="00594ECA" w:rsidRPr="00CC2D8D" w:rsidRDefault="00B3166C" w:rsidP="00534856">
      <w:pPr>
        <w:pStyle w:val="Odrka1-2-"/>
        <w:jc w:val="left"/>
        <w:rPr>
          <w:b/>
          <w:sz w:val="20"/>
        </w:rPr>
      </w:pPr>
      <w:r>
        <w:rPr>
          <w:sz w:val="20"/>
        </w:rPr>
        <w:t>V</w:t>
      </w:r>
      <w:r w:rsidR="00CC2D8D" w:rsidRPr="00CC2D8D">
        <w:rPr>
          <w:sz w:val="20"/>
        </w:rPr>
        <w:t xml:space="preserve">ýkon </w:t>
      </w:r>
      <w:r w:rsidR="00594ECA" w:rsidRPr="00CC2D8D">
        <w:rPr>
          <w:sz w:val="20"/>
        </w:rPr>
        <w:t>zeměměřičských činností</w:t>
      </w:r>
      <w:r w:rsidR="00CC2D8D" w:rsidRPr="00CC2D8D">
        <w:rPr>
          <w:sz w:val="20"/>
        </w:rPr>
        <w:t>;</w:t>
      </w:r>
    </w:p>
    <w:p w14:paraId="796BA1B5" w14:textId="4C3A0404" w:rsidR="00D52342" w:rsidRPr="00CC2D8D" w:rsidRDefault="00B3166C" w:rsidP="00534856">
      <w:pPr>
        <w:pStyle w:val="Odrka1-2-"/>
        <w:jc w:val="left"/>
        <w:rPr>
          <w:sz w:val="20"/>
        </w:rPr>
      </w:pPr>
      <w:r>
        <w:rPr>
          <w:sz w:val="20"/>
        </w:rPr>
        <w:t>P</w:t>
      </w:r>
      <w:r w:rsidR="00CC2D8D" w:rsidRPr="00CC2D8D">
        <w:rPr>
          <w:sz w:val="20"/>
        </w:rPr>
        <w:t xml:space="preserve">oradenská </w:t>
      </w:r>
      <w:r w:rsidR="00D52342" w:rsidRPr="00CC2D8D">
        <w:rPr>
          <w:sz w:val="20"/>
        </w:rPr>
        <w:t xml:space="preserve">a konzultační činnost, zpracování odborných studií </w:t>
      </w:r>
      <w:r w:rsidR="00CC2D8D" w:rsidRPr="00CC2D8D">
        <w:rPr>
          <w:sz w:val="20"/>
        </w:rPr>
        <w:br/>
      </w:r>
      <w:r w:rsidR="00D52342" w:rsidRPr="00CC2D8D">
        <w:rPr>
          <w:sz w:val="20"/>
        </w:rPr>
        <w:t>a posudků</w:t>
      </w:r>
      <w:r w:rsidR="00CC2D8D" w:rsidRPr="00CC2D8D">
        <w:rPr>
          <w:sz w:val="20"/>
        </w:rPr>
        <w:t>.</w:t>
      </w:r>
    </w:p>
    <w:p w14:paraId="31279D68" w14:textId="303BFB7B" w:rsidR="002B02ED" w:rsidRPr="00CC2D8D" w:rsidRDefault="002B02ED" w:rsidP="00CC2D8D">
      <w:pPr>
        <w:spacing w:before="240"/>
        <w:ind w:left="993"/>
        <w:jc w:val="both"/>
        <w:rPr>
          <w:rFonts w:cs="Calibri"/>
          <w:sz w:val="20"/>
          <w:szCs w:val="20"/>
        </w:rPr>
      </w:pPr>
      <w:r w:rsidRPr="00CC2D8D">
        <w:rPr>
          <w:rFonts w:cs="Calibri"/>
          <w:sz w:val="20"/>
          <w:szCs w:val="20"/>
        </w:rPr>
        <w:t>Dodavatel v souladu se zákonem č. 455/1991 Sb., o živnostenském podnikání, ve znění pozdějších předpisů („</w:t>
      </w:r>
      <w:r w:rsidRPr="00CC2D8D">
        <w:rPr>
          <w:rFonts w:cs="Calibri"/>
          <w:b/>
          <w:sz w:val="20"/>
          <w:szCs w:val="20"/>
        </w:rPr>
        <w:t>živnostenský zákon</w:t>
      </w:r>
      <w:r w:rsidRPr="00CC2D8D">
        <w:rPr>
          <w:rFonts w:cs="Calibri"/>
          <w:sz w:val="20"/>
          <w:szCs w:val="20"/>
        </w:rPr>
        <w:t>“), prokazuje živnostenské oprávnění výpisem ze živ</w:t>
      </w:r>
      <w:r w:rsidR="00BE4021">
        <w:rPr>
          <w:rFonts w:cs="Calibri"/>
          <w:sz w:val="20"/>
          <w:szCs w:val="20"/>
        </w:rPr>
        <w:t xml:space="preserve">nostenského rejstříku, případně </w:t>
      </w:r>
      <w:r w:rsidRPr="00CC2D8D">
        <w:rPr>
          <w:rFonts w:cs="Calibri"/>
          <w:sz w:val="20"/>
          <w:szCs w:val="20"/>
        </w:rPr>
        <w:t>do vydání výpisu ohlášením s prokázaným doručením živnostenskému úřadu</w:t>
      </w:r>
      <w:r w:rsidR="00BE4021">
        <w:rPr>
          <w:rFonts w:cs="Calibri"/>
          <w:sz w:val="20"/>
          <w:szCs w:val="20"/>
        </w:rPr>
        <w:t xml:space="preserve"> </w:t>
      </w:r>
      <w:r w:rsidRPr="00CC2D8D">
        <w:rPr>
          <w:rFonts w:cs="Calibri"/>
          <w:sz w:val="20"/>
          <w:szCs w:val="20"/>
        </w:rPr>
        <w:t>(v případě ohlašovacích živností). Ve smyslu přechodných ustanovení k zák.</w:t>
      </w:r>
      <w:r w:rsidR="00BE4021">
        <w:rPr>
          <w:rFonts w:cs="Calibri"/>
          <w:sz w:val="20"/>
          <w:szCs w:val="20"/>
        </w:rPr>
        <w:t> </w:t>
      </w:r>
      <w:r w:rsidRPr="00CC2D8D">
        <w:rPr>
          <w:rFonts w:cs="Calibri"/>
          <w:sz w:val="20"/>
          <w:szCs w:val="20"/>
        </w:rPr>
        <w:t>č. 130/20</w:t>
      </w:r>
      <w:r w:rsidR="00BE4021">
        <w:rPr>
          <w:rFonts w:cs="Calibri"/>
          <w:sz w:val="20"/>
          <w:szCs w:val="20"/>
        </w:rPr>
        <w:t>08 Sb., kterým se mění zákon č. </w:t>
      </w:r>
      <w:r w:rsidRPr="00CC2D8D">
        <w:rPr>
          <w:rFonts w:cs="Calibri"/>
          <w:sz w:val="20"/>
          <w:szCs w:val="20"/>
        </w:rPr>
        <w:t>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57CE73F9" w14:textId="77777777" w:rsidR="00F01764" w:rsidRPr="00CC2D8D" w:rsidRDefault="00F01764" w:rsidP="00364971">
      <w:pPr>
        <w:pStyle w:val="Odrka1-1"/>
        <w:rPr>
          <w:rFonts w:cs="Calibri"/>
          <w:b/>
          <w:sz w:val="20"/>
          <w:szCs w:val="20"/>
        </w:rPr>
      </w:pPr>
      <w:r w:rsidRPr="00CC2D8D">
        <w:rPr>
          <w:rFonts w:cs="Calibri"/>
          <w:b/>
          <w:sz w:val="20"/>
          <w:szCs w:val="20"/>
        </w:rPr>
        <w:t>Odborná způsobilost:</w:t>
      </w:r>
    </w:p>
    <w:p w14:paraId="0E635973" w14:textId="75811281" w:rsidR="00D252A2" w:rsidRPr="00CC2D8D" w:rsidRDefault="00D252A2" w:rsidP="00D252A2">
      <w:pPr>
        <w:numPr>
          <w:ilvl w:val="1"/>
          <w:numId w:val="15"/>
        </w:numPr>
        <w:spacing w:after="120" w:line="240" w:lineRule="auto"/>
        <w:jc w:val="both"/>
        <w:rPr>
          <w:rFonts w:cs="Calibri"/>
          <w:sz w:val="20"/>
          <w:szCs w:val="20"/>
        </w:rPr>
      </w:pPr>
      <w:r w:rsidRPr="00CC2D8D">
        <w:rPr>
          <w:rFonts w:cs="Calibri"/>
          <w:sz w:val="20"/>
          <w:szCs w:val="20"/>
        </w:rPr>
        <w:t xml:space="preserve">Zadavatel požaduje předložení </w:t>
      </w:r>
      <w:r w:rsidRPr="00CC2D8D">
        <w:rPr>
          <w:rFonts w:cs="Calibri"/>
          <w:sz w:val="20"/>
        </w:rPr>
        <w:t xml:space="preserve">dokladu o </w:t>
      </w:r>
      <w:r w:rsidRPr="00CC2D8D">
        <w:rPr>
          <w:rFonts w:cs="Calibri"/>
          <w:b/>
          <w:sz w:val="20"/>
        </w:rPr>
        <w:t>autorizaci (registraci)</w:t>
      </w:r>
      <w:r w:rsidRPr="00CC2D8D">
        <w:rPr>
          <w:rFonts w:cs="Calibri"/>
          <w:sz w:val="20"/>
        </w:rPr>
        <w:t xml:space="preserve"> </w:t>
      </w:r>
      <w:r w:rsidRPr="00CC2D8D">
        <w:rPr>
          <w:rFonts w:cs="Calibri"/>
          <w:sz w:val="20"/>
          <w:szCs w:val="20"/>
        </w:rPr>
        <w:t>v</w:t>
      </w:r>
      <w:r w:rsidRPr="00CC2D8D">
        <w:rPr>
          <w:rFonts w:cs="Calibri"/>
          <w:sz w:val="20"/>
        </w:rPr>
        <w:t xml:space="preserve"> rozsahu dle § 5 odst. 3 písm. a), </w:t>
      </w:r>
      <w:r w:rsidRPr="00CC2D8D">
        <w:rPr>
          <w:rFonts w:cs="Calibri"/>
          <w:sz w:val="20"/>
          <w:szCs w:val="20"/>
        </w:rPr>
        <w:t xml:space="preserve">b), d), </w:t>
      </w:r>
      <w:r w:rsidRPr="00CC2D8D">
        <w:rPr>
          <w:rFonts w:cs="Calibri"/>
          <w:sz w:val="20"/>
        </w:rPr>
        <w:t xml:space="preserve">e), f), i) a j) </w:t>
      </w:r>
      <w:r w:rsidR="00534856">
        <w:rPr>
          <w:rFonts w:cs="Calibri"/>
          <w:sz w:val="20"/>
          <w:szCs w:val="20"/>
        </w:rPr>
        <w:t>zákona č. </w:t>
      </w:r>
      <w:r w:rsidRPr="00CC2D8D">
        <w:rPr>
          <w:rFonts w:cs="Calibri"/>
          <w:sz w:val="20"/>
          <w:szCs w:val="20"/>
        </w:rPr>
        <w:t>360/1992 Sb., o výkonu povolání autorizovaných architektů a o výkonu povolání autorizovaných</w:t>
      </w:r>
      <w:r w:rsidR="00534856">
        <w:rPr>
          <w:rFonts w:cs="Calibri"/>
          <w:sz w:val="20"/>
          <w:szCs w:val="20"/>
        </w:rPr>
        <w:t xml:space="preserve"> inženýrů a techniků činných ve </w:t>
      </w:r>
      <w:r w:rsidRPr="00CC2D8D">
        <w:rPr>
          <w:rFonts w:cs="Calibri"/>
          <w:sz w:val="20"/>
          <w:szCs w:val="20"/>
        </w:rPr>
        <w:t>výstavbě, ve znění pozdějších předpisů („</w:t>
      </w:r>
      <w:r w:rsidRPr="00CC2D8D">
        <w:rPr>
          <w:rFonts w:cs="Calibri"/>
          <w:b/>
          <w:sz w:val="20"/>
          <w:szCs w:val="20"/>
        </w:rPr>
        <w:t>autorizační zákon</w:t>
      </w:r>
      <w:r w:rsidRPr="00CC2D8D">
        <w:rPr>
          <w:rFonts w:cs="Calibri"/>
          <w:sz w:val="20"/>
          <w:szCs w:val="20"/>
        </w:rPr>
        <w:t xml:space="preserve">“), tedy v oboru </w:t>
      </w:r>
      <w:r w:rsidRPr="00CC2D8D">
        <w:rPr>
          <w:rFonts w:cs="Calibri"/>
          <w:b/>
          <w:sz w:val="20"/>
          <w:szCs w:val="20"/>
        </w:rPr>
        <w:t>Pozemní stavby, Dopravní stavby</w:t>
      </w:r>
      <w:r w:rsidRPr="00CC2D8D">
        <w:rPr>
          <w:rFonts w:cs="Calibri"/>
          <w:sz w:val="20"/>
          <w:szCs w:val="20"/>
        </w:rPr>
        <w:t>,</w:t>
      </w:r>
      <w:r w:rsidRPr="00CC2D8D">
        <w:rPr>
          <w:rFonts w:cs="Calibri"/>
          <w:b/>
          <w:sz w:val="20"/>
          <w:szCs w:val="20"/>
        </w:rPr>
        <w:t xml:space="preserve"> Mosty a inženýrské konstrukce, Technologická zařízení staveb, Technika prostředí staveb, Geotechnika, Požární bezpečnost staveb a autorizaci k posuzování vlivů na životní prostředí podle zákona č.100/200</w:t>
      </w:r>
      <w:r w:rsidR="00CA2301" w:rsidRPr="00CC2D8D">
        <w:rPr>
          <w:rFonts w:cs="Calibri"/>
          <w:b/>
          <w:sz w:val="20"/>
          <w:szCs w:val="20"/>
        </w:rPr>
        <w:t>1</w:t>
      </w:r>
      <w:r w:rsidRPr="00CC2D8D">
        <w:rPr>
          <w:rFonts w:cs="Calibri"/>
          <w:b/>
          <w:sz w:val="20"/>
          <w:szCs w:val="20"/>
        </w:rPr>
        <w:t xml:space="preserve"> Sb. </w:t>
      </w:r>
    </w:p>
    <w:p w14:paraId="1A91FF7F" w14:textId="77777777" w:rsidR="00F01764" w:rsidRPr="00E44DD4" w:rsidRDefault="00F01764" w:rsidP="00CC2D8D">
      <w:pPr>
        <w:spacing w:before="240" w:after="120"/>
        <w:ind w:left="1418"/>
        <w:contextualSpacing/>
        <w:jc w:val="both"/>
        <w:rPr>
          <w:rFonts w:cs="Calibri"/>
          <w:sz w:val="20"/>
          <w:szCs w:val="20"/>
        </w:rPr>
      </w:pPr>
      <w:r w:rsidRPr="00CC2D8D">
        <w:rPr>
          <w:rFonts w:cs="Calibri"/>
          <w:sz w:val="20"/>
          <w:szCs w:val="20"/>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w:t>
      </w:r>
      <w:r w:rsidRPr="00E44DD4">
        <w:rPr>
          <w:rFonts w:cs="Calibri"/>
          <w:sz w:val="20"/>
          <w:szCs w:val="20"/>
        </w:rPr>
        <w:t xml:space="preserve"> 8.5 těchto Pokynů, jejichž prostřednictvím dodavatel odbornou způsobilost zabezpečuje.</w:t>
      </w:r>
    </w:p>
    <w:p w14:paraId="6E036222" w14:textId="77777777" w:rsidR="00F01764" w:rsidRPr="00CC2D8D" w:rsidRDefault="00F01764" w:rsidP="00364971">
      <w:pPr>
        <w:spacing w:before="240"/>
        <w:ind w:left="1418"/>
        <w:jc w:val="both"/>
        <w:rPr>
          <w:rFonts w:cs="Calibri"/>
          <w:sz w:val="20"/>
          <w:szCs w:val="20"/>
        </w:rPr>
      </w:pPr>
      <w:r w:rsidRPr="00CC2D8D">
        <w:rPr>
          <w:rFonts w:cs="Calibri"/>
          <w:sz w:val="20"/>
          <w:szCs w:val="20"/>
        </w:rPr>
        <w:t>Doklady k prokázání profesní způsobilosti dodavatel v rámci nabídky nemusí předložit, pokud právní předpisy v zemi jeho sídla obdobnou profesní způsobilost nevyžadují.</w:t>
      </w:r>
    </w:p>
    <w:p w14:paraId="12D898A2" w14:textId="4B4C785C" w:rsidR="00CC2D8D" w:rsidRDefault="00A65B99" w:rsidP="00364971">
      <w:pPr>
        <w:spacing w:before="240"/>
        <w:ind w:left="1418"/>
        <w:jc w:val="both"/>
        <w:rPr>
          <w:rFonts w:cs="Calibri"/>
          <w:sz w:val="20"/>
          <w:szCs w:val="20"/>
        </w:rPr>
      </w:pPr>
      <w:r w:rsidRPr="00CC2D8D">
        <w:rPr>
          <w:rFonts w:cs="Calibri"/>
          <w:sz w:val="20"/>
          <w:szCs w:val="20"/>
        </w:rPr>
        <w:t xml:space="preserve">Splnění profesní způsobilosti dle § 77 odst. 2 písm. c) ZZVZ pro výkon činnosti koordinátora BOZP prokáže dodavatel předložením dokladu Koordinátor BOZP při práci na staveništi uděleného podle zákona </w:t>
      </w:r>
      <w:r w:rsidR="00FA64C5" w:rsidRPr="00CC2D8D">
        <w:rPr>
          <w:rFonts w:cs="Calibri"/>
          <w:sz w:val="20"/>
          <w:szCs w:val="20"/>
        </w:rPr>
        <w:br/>
      </w:r>
      <w:r w:rsidRPr="00CC2D8D">
        <w:rPr>
          <w:rFonts w:cs="Calibri"/>
          <w:sz w:val="20"/>
          <w:szCs w:val="20"/>
        </w:rPr>
        <w:t xml:space="preserve">č. 309/2006 Sb., zákon o zajištění dalších podmínek bezpečnosti </w:t>
      </w:r>
      <w:r w:rsidR="00FA64C5" w:rsidRPr="00CC2D8D">
        <w:rPr>
          <w:rFonts w:cs="Calibri"/>
          <w:sz w:val="20"/>
          <w:szCs w:val="20"/>
        </w:rPr>
        <w:br/>
      </w:r>
      <w:r w:rsidRPr="00CC2D8D">
        <w:rPr>
          <w:rFonts w:cs="Calibri"/>
          <w:sz w:val="20"/>
          <w:szCs w:val="20"/>
        </w:rPr>
        <w:t>a ochrany zdraví při práci, ve znění pozdějších předpisů.</w:t>
      </w:r>
    </w:p>
    <w:p w14:paraId="1A643015"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 xml:space="preserve">Technická kvalifikace – </w:t>
      </w:r>
      <w:r w:rsidR="00392730" w:rsidRPr="006C1E27">
        <w:rPr>
          <w:rStyle w:val="Tun9b"/>
          <w:rFonts w:asciiTheme="majorHAnsi" w:hAnsiTheme="majorHAnsi" w:cs="Calibri"/>
          <w:sz w:val="20"/>
          <w:szCs w:val="20"/>
        </w:rPr>
        <w:t>seznam významných služeb</w:t>
      </w:r>
      <w:r w:rsidRPr="006C1E27">
        <w:rPr>
          <w:rStyle w:val="Tun9b"/>
          <w:rFonts w:asciiTheme="majorHAnsi" w:hAnsiTheme="majorHAnsi" w:cs="Calibri"/>
          <w:sz w:val="20"/>
          <w:szCs w:val="20"/>
        </w:rPr>
        <w:t>:</w:t>
      </w:r>
    </w:p>
    <w:p w14:paraId="10955612" w14:textId="73BE7EAC" w:rsidR="00851FD2" w:rsidRPr="00E44DD4" w:rsidRDefault="00851FD2" w:rsidP="00364971">
      <w:pPr>
        <w:pStyle w:val="Textbezslovn"/>
        <w:tabs>
          <w:tab w:val="left" w:pos="709"/>
        </w:tabs>
        <w:ind w:left="709"/>
        <w:rPr>
          <w:rFonts w:cs="Calibri"/>
          <w:sz w:val="20"/>
          <w:szCs w:val="20"/>
        </w:rPr>
      </w:pPr>
      <w:r w:rsidRPr="00E44DD4">
        <w:rPr>
          <w:rFonts w:cs="Calibri"/>
          <w:sz w:val="20"/>
          <w:szCs w:val="20"/>
        </w:rPr>
        <w:t xml:space="preserve">Zadavatel požaduje předložení seznamu významných služeb poskytnutých dodavatelem v posledních </w:t>
      </w:r>
      <w:r w:rsidR="001141E1" w:rsidRPr="00E44DD4">
        <w:rPr>
          <w:rFonts w:cs="Calibri"/>
          <w:sz w:val="20"/>
          <w:szCs w:val="20"/>
        </w:rPr>
        <w:t>10</w:t>
      </w:r>
      <w:r w:rsidRPr="00E44DD4">
        <w:rPr>
          <w:rFonts w:cs="Calibri"/>
          <w:sz w:val="20"/>
          <w:szCs w:val="20"/>
        </w:rPr>
        <w:t xml:space="preserve"> letech (v zájmu zvýšení hospodářské soutěže) před zahájením zadávacího řízení. Dodavatel musí informacemi uvedenými </w:t>
      </w:r>
      <w:r w:rsidR="00FA64C5" w:rsidRPr="00E44DD4">
        <w:rPr>
          <w:rFonts w:cs="Calibri"/>
          <w:sz w:val="20"/>
          <w:szCs w:val="20"/>
        </w:rPr>
        <w:br/>
      </w:r>
      <w:r w:rsidRPr="00E44DD4">
        <w:rPr>
          <w:rFonts w:cs="Calibri"/>
          <w:sz w:val="20"/>
          <w:szCs w:val="20"/>
        </w:rPr>
        <w:t>v seznamu významných služeb prokázat, že:</w:t>
      </w:r>
    </w:p>
    <w:p w14:paraId="4C13AC1B" w14:textId="48DFB452" w:rsidR="00380003" w:rsidRPr="00E44DD4" w:rsidRDefault="00380003" w:rsidP="00364971">
      <w:pPr>
        <w:pStyle w:val="Textbezslovn"/>
        <w:numPr>
          <w:ilvl w:val="0"/>
          <w:numId w:val="17"/>
        </w:numPr>
        <w:tabs>
          <w:tab w:val="left" w:pos="709"/>
        </w:tabs>
        <w:rPr>
          <w:rFonts w:cs="Calibri"/>
          <w:sz w:val="20"/>
          <w:szCs w:val="20"/>
        </w:rPr>
      </w:pPr>
      <w:r w:rsidRPr="00E44DD4">
        <w:rPr>
          <w:rFonts w:cs="Calibri"/>
          <w:sz w:val="20"/>
          <w:szCs w:val="20"/>
        </w:rPr>
        <w:t>v</w:t>
      </w:r>
      <w:r w:rsidR="001141E1" w:rsidRPr="00E44DD4">
        <w:rPr>
          <w:rFonts w:cs="Calibri"/>
          <w:sz w:val="20"/>
          <w:szCs w:val="20"/>
        </w:rPr>
        <w:t xml:space="preserve"> posledních 10</w:t>
      </w:r>
      <w:r w:rsidR="00827D81" w:rsidRPr="00E44DD4">
        <w:rPr>
          <w:rFonts w:cs="Calibri"/>
          <w:sz w:val="20"/>
          <w:szCs w:val="20"/>
        </w:rPr>
        <w:t xml:space="preserve"> letech realizoval alespoň </w:t>
      </w:r>
      <w:r w:rsidRPr="00E44DD4">
        <w:rPr>
          <w:rFonts w:cs="Calibri"/>
          <w:sz w:val="20"/>
          <w:szCs w:val="20"/>
        </w:rPr>
        <w:t>1</w:t>
      </w:r>
      <w:r w:rsidR="00827D81" w:rsidRPr="00E44DD4">
        <w:rPr>
          <w:rFonts w:cs="Calibri"/>
          <w:sz w:val="20"/>
          <w:szCs w:val="20"/>
        </w:rPr>
        <w:t xml:space="preserve"> významn</w:t>
      </w:r>
      <w:r w:rsidRPr="00E44DD4">
        <w:rPr>
          <w:rFonts w:cs="Calibri"/>
          <w:sz w:val="20"/>
          <w:szCs w:val="20"/>
        </w:rPr>
        <w:t>ou</w:t>
      </w:r>
      <w:r w:rsidR="00827D81" w:rsidRPr="00E44DD4">
        <w:rPr>
          <w:rFonts w:cs="Calibri"/>
          <w:sz w:val="20"/>
          <w:szCs w:val="20"/>
        </w:rPr>
        <w:t xml:space="preserve"> služb</w:t>
      </w:r>
      <w:r w:rsidRPr="00E44DD4">
        <w:rPr>
          <w:rFonts w:cs="Calibri"/>
          <w:sz w:val="20"/>
          <w:szCs w:val="20"/>
        </w:rPr>
        <w:t>u</w:t>
      </w:r>
      <w:r w:rsidR="00827D81" w:rsidRPr="00E44DD4">
        <w:rPr>
          <w:rFonts w:cs="Calibri"/>
          <w:sz w:val="20"/>
          <w:szCs w:val="20"/>
        </w:rPr>
        <w:t xml:space="preserve"> spočívající </w:t>
      </w:r>
      <w:r w:rsidR="00534856">
        <w:rPr>
          <w:rFonts w:cs="Calibri"/>
          <w:sz w:val="20"/>
          <w:szCs w:val="20"/>
        </w:rPr>
        <w:t>ve </w:t>
      </w:r>
      <w:r w:rsidR="006405A7" w:rsidRPr="00E44DD4">
        <w:rPr>
          <w:rFonts w:cs="Calibri"/>
          <w:sz w:val="20"/>
          <w:szCs w:val="20"/>
        </w:rPr>
        <w:t>zpracování dokumentace minimáln</w:t>
      </w:r>
      <w:r w:rsidR="00534856">
        <w:rPr>
          <w:rFonts w:cs="Calibri"/>
          <w:sz w:val="20"/>
          <w:szCs w:val="20"/>
        </w:rPr>
        <w:t>ě v podrobnosti dokumentace pro </w:t>
      </w:r>
      <w:r w:rsidR="006405A7" w:rsidRPr="00E44DD4">
        <w:rPr>
          <w:rFonts w:cs="Calibri"/>
          <w:sz w:val="20"/>
          <w:szCs w:val="20"/>
        </w:rPr>
        <w:t xml:space="preserve">územní rozhodnutí (nebo dokumentace v odpovídajícím stupni podrobnosti) jednoho úseku </w:t>
      </w:r>
      <w:r w:rsidR="009B15A7" w:rsidRPr="00E44DD4">
        <w:rPr>
          <w:rFonts w:cs="Calibri"/>
          <w:sz w:val="20"/>
          <w:szCs w:val="20"/>
        </w:rPr>
        <w:t xml:space="preserve">novostavby </w:t>
      </w:r>
      <w:r w:rsidR="006405A7" w:rsidRPr="00E44DD4">
        <w:rPr>
          <w:rFonts w:cs="Calibri"/>
          <w:sz w:val="20"/>
          <w:szCs w:val="20"/>
        </w:rPr>
        <w:t>vysokorychlostní trati s návrhovou rychlost minimálně 250 km/h odpovídající požadavkům Technických specifikací pro interoperabilitu (dále jen „</w:t>
      </w:r>
      <w:r w:rsidR="006405A7" w:rsidRPr="00E44DD4">
        <w:rPr>
          <w:rFonts w:cs="Calibri"/>
          <w:b/>
          <w:sz w:val="20"/>
          <w:szCs w:val="20"/>
        </w:rPr>
        <w:t>VRT1</w:t>
      </w:r>
      <w:r w:rsidR="00E44DD4" w:rsidRPr="00E44DD4">
        <w:rPr>
          <w:rFonts w:cs="Calibri"/>
          <w:sz w:val="20"/>
          <w:szCs w:val="20"/>
        </w:rPr>
        <w:t>“)</w:t>
      </w:r>
      <w:r w:rsidR="00E44DD4">
        <w:rPr>
          <w:rFonts w:cs="Calibri"/>
          <w:sz w:val="20"/>
          <w:szCs w:val="20"/>
        </w:rPr>
        <w:t>;</w:t>
      </w:r>
    </w:p>
    <w:p w14:paraId="4F1345A5" w14:textId="7FCBC263" w:rsidR="00D252A2" w:rsidRPr="00E44DD4" w:rsidRDefault="00D252A2" w:rsidP="00D252A2">
      <w:pPr>
        <w:pStyle w:val="Textbezslovn"/>
        <w:numPr>
          <w:ilvl w:val="0"/>
          <w:numId w:val="17"/>
        </w:numPr>
        <w:tabs>
          <w:tab w:val="left" w:pos="709"/>
        </w:tabs>
        <w:rPr>
          <w:rFonts w:cs="Calibri"/>
          <w:sz w:val="20"/>
          <w:szCs w:val="20"/>
        </w:rPr>
      </w:pPr>
      <w:r w:rsidRPr="00E44DD4">
        <w:rPr>
          <w:rFonts w:cs="Calibri"/>
          <w:sz w:val="20"/>
          <w:szCs w:val="20"/>
        </w:rPr>
        <w:t>v posledních 10 letech zpracoval alespoň 2 dokumentace EIA pro železniční nebo silniční stavby každou v délce minimálně 5 km nebo 1 dokumentaci EIA pro železniční nebo silniční stavby v délce minimálně 10 km.</w:t>
      </w:r>
    </w:p>
    <w:p w14:paraId="29BE7129" w14:textId="29628238"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w:t>
      </w:r>
      <w:r w:rsidR="00751BD6" w:rsidRPr="00E44DD4">
        <w:rPr>
          <w:rFonts w:cs="Calibri"/>
          <w:sz w:val="20"/>
          <w:szCs w:val="20"/>
        </w:rPr>
        <w:t>4</w:t>
      </w:r>
      <w:r w:rsidRPr="00E44DD4">
        <w:rPr>
          <w:rFonts w:cs="Calibri"/>
          <w:sz w:val="20"/>
          <w:szCs w:val="20"/>
        </w:rPr>
        <w:t xml:space="preserve">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w:t>
      </w:r>
      <w:r w:rsidR="008446A1" w:rsidRPr="00E44DD4">
        <w:rPr>
          <w:rFonts w:cs="Calibri"/>
          <w:sz w:val="20"/>
          <w:szCs w:val="20"/>
        </w:rPr>
        <w:t>c</w:t>
      </w:r>
      <w:r w:rsidRPr="00E44DD4">
        <w:rPr>
          <w:rFonts w:cs="Calibri"/>
          <w:sz w:val="20"/>
          <w:szCs w:val="20"/>
        </w:rPr>
        <w:t xml:space="preserve">, státní organizace. </w:t>
      </w:r>
    </w:p>
    <w:p w14:paraId="0A07F436"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Významnou službou se rozumí jeden dokončený obchodní případ (tj. služby poskytnuté v rámci jednoho smluvního vztahu s jedním objednatelem). </w:t>
      </w:r>
    </w:p>
    <w:p w14:paraId="6E306593" w14:textId="77777777" w:rsidR="00BE5D65" w:rsidRPr="00E44DD4" w:rsidRDefault="00BE5D65" w:rsidP="00364971">
      <w:pPr>
        <w:pStyle w:val="Textbezslovn"/>
        <w:tabs>
          <w:tab w:val="left" w:pos="709"/>
        </w:tabs>
        <w:ind w:left="709"/>
        <w:rPr>
          <w:rFonts w:cs="Calibri"/>
          <w:sz w:val="20"/>
          <w:szCs w:val="20"/>
        </w:rPr>
      </w:pPr>
      <w:r w:rsidRPr="00E44DD4">
        <w:rPr>
          <w:rFonts w:cs="Calibri"/>
          <w:sz w:val="20"/>
          <w:szCs w:val="20"/>
        </w:rPr>
        <w:t xml:space="preserve">Dokumentací pro územní rozhodnutí se pro posouzení splnění podmínek technické kvalifikace rozumí jakákoliv dokumentace, která navrhuje technické řešení do podrobnosti, ze které je patrné umístění stavby na konkrétní pozemky a která stanovuje náklady na realizaci stavby. </w:t>
      </w:r>
    </w:p>
    <w:p w14:paraId="51B5ADD0" w14:textId="2121CD76"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 xml:space="preserve">Doba realizace </w:t>
      </w:r>
      <w:r w:rsidR="001141E1" w:rsidRPr="00E44DD4">
        <w:rPr>
          <w:rFonts w:cs="Calibri"/>
          <w:sz w:val="20"/>
          <w:szCs w:val="20"/>
        </w:rPr>
        <w:t>významných služeb v posledních 10</w:t>
      </w:r>
      <w:r w:rsidRPr="00E44DD4">
        <w:rPr>
          <w:rFonts w:cs="Calibri"/>
          <w:sz w:val="20"/>
          <w:szCs w:val="20"/>
        </w:rPr>
        <w:t xml:space="preserve"> letech se považuje </w:t>
      </w:r>
      <w:r w:rsidR="00E44DD4">
        <w:rPr>
          <w:rFonts w:cs="Calibri"/>
          <w:sz w:val="20"/>
          <w:szCs w:val="20"/>
        </w:rPr>
        <w:br/>
      </w:r>
      <w:r w:rsidRPr="00E44DD4">
        <w:rPr>
          <w:rFonts w:cs="Calibri"/>
          <w:sz w:val="20"/>
          <w:szCs w:val="20"/>
        </w:rPr>
        <w:t xml:space="preserve">za splněnou, pokud byly činnosti naplňující definici významné služby dle písm. a) v průběhu této doby dokončeny. V případě, že byla významná služba, resp. činnost součástí rozsáhlejšího plnění pro objednatele služby, postačí, pokud bylo dokončeno alespoň plnění naplňující definici významné služby i přesto, </w:t>
      </w:r>
      <w:r w:rsidR="00E44DD4">
        <w:rPr>
          <w:rFonts w:cs="Calibri"/>
          <w:sz w:val="20"/>
          <w:szCs w:val="20"/>
        </w:rPr>
        <w:br/>
      </w:r>
      <w:r w:rsidRPr="00E44DD4">
        <w:rPr>
          <w:rFonts w:cs="Calibri"/>
          <w:sz w:val="20"/>
          <w:szCs w:val="20"/>
        </w:rPr>
        <w:t xml:space="preserve">že zakázka jako celek dokončena není. Zároveň však platí, že nestačí, pokud </w:t>
      </w:r>
      <w:r w:rsidR="00E44DD4">
        <w:rPr>
          <w:rFonts w:cs="Calibri"/>
          <w:sz w:val="20"/>
          <w:szCs w:val="20"/>
        </w:rPr>
        <w:br/>
      </w:r>
      <w:r w:rsidRPr="00E44DD4">
        <w:rPr>
          <w:rFonts w:cs="Calibri"/>
          <w:sz w:val="20"/>
          <w:szCs w:val="20"/>
        </w:rPr>
        <w:t xml:space="preserve">je v posledních </w:t>
      </w:r>
      <w:r w:rsidR="001141E1" w:rsidRPr="00E44DD4">
        <w:rPr>
          <w:rFonts w:cs="Calibri"/>
          <w:sz w:val="20"/>
          <w:szCs w:val="20"/>
        </w:rPr>
        <w:t>10</w:t>
      </w:r>
      <w:r w:rsidRPr="00E44DD4">
        <w:rPr>
          <w:rFonts w:cs="Calibri"/>
          <w:sz w:val="20"/>
          <w:szCs w:val="20"/>
        </w:rPr>
        <w:t xml:space="preserve"> letech dokončena zakázka rozsáhlejšího plnění jako celek, avšak plnění naplňující definici významné služby bylo dokončeno dříve než před </w:t>
      </w:r>
      <w:r w:rsidR="001141E1" w:rsidRPr="00E44DD4">
        <w:rPr>
          <w:rFonts w:cs="Calibri"/>
          <w:sz w:val="20"/>
          <w:szCs w:val="20"/>
        </w:rPr>
        <w:t>10</w:t>
      </w:r>
      <w:r w:rsidRPr="00E44DD4">
        <w:rPr>
          <w:rFonts w:cs="Calibri"/>
          <w:sz w:val="20"/>
          <w:szCs w:val="20"/>
        </w:rPr>
        <w:t xml:space="preserve"> lety. </w:t>
      </w:r>
    </w:p>
    <w:p w14:paraId="41D9F6AE" w14:textId="77777777"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61D93D30" w14:textId="2831606F"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Zadavatel pro účely prokázání kvalifikace uzná zahraniční reference obdobných charakteristik, které budou srovnatelné z hl</w:t>
      </w:r>
      <w:r w:rsidR="00534856">
        <w:rPr>
          <w:rFonts w:cs="Calibri"/>
          <w:sz w:val="20"/>
          <w:szCs w:val="20"/>
        </w:rPr>
        <w:t>ediska jejich věcného rozsahu a </w:t>
      </w:r>
      <w:r w:rsidRPr="00E44DD4">
        <w:rPr>
          <w:rFonts w:cs="Calibri"/>
          <w:sz w:val="20"/>
          <w:szCs w:val="20"/>
        </w:rPr>
        <w:t>doby realizace s požadavky zadavatele na významn</w:t>
      </w:r>
      <w:r w:rsidR="00380003" w:rsidRPr="00E44DD4">
        <w:rPr>
          <w:rFonts w:cs="Calibri"/>
          <w:sz w:val="20"/>
          <w:szCs w:val="20"/>
        </w:rPr>
        <w:t>ou</w:t>
      </w:r>
      <w:r w:rsidRPr="00E44DD4">
        <w:rPr>
          <w:rFonts w:cs="Calibri"/>
          <w:sz w:val="20"/>
          <w:szCs w:val="20"/>
        </w:rPr>
        <w:t xml:space="preserve"> služb</w:t>
      </w:r>
      <w:r w:rsidR="00380003" w:rsidRPr="00E44DD4">
        <w:rPr>
          <w:rFonts w:cs="Calibri"/>
          <w:sz w:val="20"/>
          <w:szCs w:val="20"/>
        </w:rPr>
        <w:t>u</w:t>
      </w:r>
      <w:r w:rsidRPr="00E44DD4">
        <w:rPr>
          <w:rFonts w:cs="Calibri"/>
          <w:sz w:val="20"/>
          <w:szCs w:val="20"/>
        </w:rPr>
        <w:t xml:space="preserve">. </w:t>
      </w:r>
    </w:p>
    <w:p w14:paraId="660D3B51" w14:textId="16CD6AD4" w:rsidR="00454553" w:rsidRPr="00E44DD4" w:rsidRDefault="00454553" w:rsidP="00364971">
      <w:pPr>
        <w:pStyle w:val="Textbezslovn"/>
        <w:tabs>
          <w:tab w:val="left" w:pos="709"/>
        </w:tabs>
        <w:ind w:left="709"/>
        <w:rPr>
          <w:rFonts w:cs="Calibri"/>
          <w:sz w:val="20"/>
          <w:szCs w:val="20"/>
        </w:rPr>
      </w:pPr>
      <w:r w:rsidRPr="00E44DD4">
        <w:rPr>
          <w:rFonts w:cs="Calibri"/>
          <w:sz w:val="20"/>
          <w:szCs w:val="20"/>
        </w:rPr>
        <w:t>Dodavatel může použít k prokázání splnění kri</w:t>
      </w:r>
      <w:r w:rsidR="00534856">
        <w:rPr>
          <w:rFonts w:cs="Calibri"/>
          <w:sz w:val="20"/>
          <w:szCs w:val="20"/>
        </w:rPr>
        <w:t>téria kvalifikace týkajícího se </w:t>
      </w:r>
      <w:r w:rsidRPr="00E44DD4">
        <w:rPr>
          <w:rFonts w:cs="Calibri"/>
          <w:sz w:val="20"/>
          <w:szCs w:val="20"/>
        </w:rPr>
        <w:t>požadavku na předložení seznamu významných služeb i takové služby, které poskytl</w:t>
      </w:r>
      <w:r w:rsidR="00E44DD4">
        <w:rPr>
          <w:rFonts w:cs="Calibri"/>
          <w:sz w:val="20"/>
          <w:szCs w:val="20"/>
        </w:rPr>
        <w:t>:</w:t>
      </w:r>
    </w:p>
    <w:p w14:paraId="24A98D4F" w14:textId="3097AB25"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společně s jinými dodavateli, a to v rozsahu, v jakém se na plnění služby sám podílel</w:t>
      </w:r>
      <w:r w:rsidR="00E44DD4">
        <w:rPr>
          <w:rFonts w:cs="Calibri"/>
          <w:sz w:val="20"/>
          <w:szCs w:val="20"/>
        </w:rPr>
        <w:t>;</w:t>
      </w:r>
      <w:r w:rsidR="00E44DD4" w:rsidRPr="00E44DD4">
        <w:rPr>
          <w:rFonts w:cs="Calibri"/>
          <w:sz w:val="20"/>
          <w:szCs w:val="20"/>
        </w:rPr>
        <w:t xml:space="preserve"> </w:t>
      </w:r>
      <w:r w:rsidRPr="00E44DD4">
        <w:rPr>
          <w:rFonts w:cs="Calibri"/>
          <w:sz w:val="20"/>
          <w:szCs w:val="20"/>
        </w:rPr>
        <w:t>nebo</w:t>
      </w:r>
    </w:p>
    <w:p w14:paraId="179EE558" w14:textId="77777777" w:rsidR="00454553" w:rsidRPr="00E44DD4" w:rsidRDefault="00454553" w:rsidP="00364971">
      <w:pPr>
        <w:pStyle w:val="Textbezslovn"/>
        <w:numPr>
          <w:ilvl w:val="0"/>
          <w:numId w:val="16"/>
        </w:numPr>
        <w:tabs>
          <w:tab w:val="left" w:pos="709"/>
        </w:tabs>
        <w:rPr>
          <w:rFonts w:cs="Calibri"/>
          <w:sz w:val="20"/>
          <w:szCs w:val="20"/>
        </w:rPr>
      </w:pPr>
      <w:r w:rsidRPr="00E44DD4">
        <w:rPr>
          <w:rFonts w:cs="Calibri"/>
          <w:sz w:val="20"/>
          <w:szCs w:val="20"/>
        </w:rPr>
        <w:t>jako poddodavatel, a to v rozsahu, v jakém se na plnění služby podílel.</w:t>
      </w:r>
    </w:p>
    <w:p w14:paraId="45D12C0C"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Technická kvalifikace – seznam odborného personálu:</w:t>
      </w:r>
    </w:p>
    <w:p w14:paraId="0493A25A" w14:textId="77777777" w:rsidR="00502840" w:rsidRPr="00E44DD4" w:rsidRDefault="00502840" w:rsidP="00364971">
      <w:pPr>
        <w:pStyle w:val="Textbezslovn"/>
        <w:ind w:left="720"/>
        <w:rPr>
          <w:rFonts w:cs="Calibri"/>
          <w:sz w:val="20"/>
          <w:szCs w:val="20"/>
        </w:rPr>
      </w:pPr>
      <w:r w:rsidRPr="00E44DD4">
        <w:rPr>
          <w:rFonts w:cs="Calibri"/>
          <w:sz w:val="20"/>
          <w:szCs w:val="20"/>
        </w:rPr>
        <w:t xml:space="preserve">Zadavatel požaduje předložení </w:t>
      </w:r>
      <w:r w:rsidRPr="00E44DD4">
        <w:rPr>
          <w:rFonts w:cs="Calibri"/>
          <w:b/>
          <w:sz w:val="20"/>
          <w:szCs w:val="20"/>
        </w:rPr>
        <w:t>seznamu odborného personálu dodavatele.</w:t>
      </w:r>
      <w:r w:rsidRPr="00E44DD4">
        <w:rPr>
          <w:rFonts w:cs="Calibri"/>
          <w:sz w:val="20"/>
          <w:szCs w:val="20"/>
        </w:rPr>
        <w:t xml:space="preserve"> Zadavatel stanoví, že členové odborného personálu mohou být zaměstnanci dodavatele nebo osoby v jiném vztahu k dodavateli, tj. např. zaměstnanci jeho poddodavatelů nebo jeho poddodavatelé.</w:t>
      </w:r>
    </w:p>
    <w:p w14:paraId="2EC80FF1" w14:textId="77777777" w:rsidR="00502840" w:rsidRPr="00E44DD4" w:rsidRDefault="00502840" w:rsidP="00364971">
      <w:pPr>
        <w:pStyle w:val="Textbezslovn"/>
        <w:ind w:left="720"/>
        <w:rPr>
          <w:rFonts w:cs="Calibri"/>
          <w:sz w:val="20"/>
          <w:szCs w:val="20"/>
        </w:rPr>
      </w:pPr>
      <w:r w:rsidRPr="00E44DD4">
        <w:rPr>
          <w:rFonts w:cs="Calibri"/>
          <w:sz w:val="20"/>
          <w:szCs w:val="20"/>
        </w:rPr>
        <w:t xml:space="preserve">Dodavatel v nabídce předloží </w:t>
      </w:r>
      <w:r w:rsidRPr="00E44DD4">
        <w:rPr>
          <w:rFonts w:cs="Calibri"/>
          <w:b/>
          <w:sz w:val="20"/>
          <w:szCs w:val="20"/>
        </w:rPr>
        <w:t>profesní životopisy</w:t>
      </w:r>
      <w:r w:rsidRPr="00E44DD4">
        <w:rPr>
          <w:rFonts w:cs="Calibri"/>
          <w:sz w:val="20"/>
          <w:szCs w:val="20"/>
        </w:rPr>
        <w:t xml:space="preserve"> každého člena odborného personálu, </w:t>
      </w:r>
      <w:r w:rsidRPr="00E44DD4">
        <w:rPr>
          <w:rFonts w:cs="Calibri"/>
          <w:b/>
          <w:sz w:val="20"/>
          <w:szCs w:val="20"/>
        </w:rPr>
        <w:t>doklady o požadovaném vzdělání členů odborného personálu</w:t>
      </w:r>
      <w:r w:rsidRPr="00E44DD4">
        <w:rPr>
          <w:rFonts w:cs="Calibri"/>
          <w:sz w:val="20"/>
          <w:szCs w:val="20"/>
        </w:rPr>
        <w:t xml:space="preserve"> a </w:t>
      </w:r>
      <w:r w:rsidRPr="00E44DD4">
        <w:rPr>
          <w:rFonts w:cs="Calibri"/>
          <w:b/>
          <w:sz w:val="20"/>
          <w:szCs w:val="20"/>
        </w:rPr>
        <w:t>doklady k prokázání odborné způsobilosti</w:t>
      </w:r>
      <w:r w:rsidRPr="00E44DD4">
        <w:rPr>
          <w:rFonts w:cs="Calibri"/>
          <w:sz w:val="20"/>
          <w:szCs w:val="20"/>
        </w:rPr>
        <w:t>.</w:t>
      </w:r>
      <w:r w:rsidRPr="00E44DD4">
        <w:rPr>
          <w:rFonts w:cs="Calibri"/>
          <w:b/>
          <w:sz w:val="20"/>
          <w:szCs w:val="20"/>
        </w:rPr>
        <w:t xml:space="preserve"> </w:t>
      </w:r>
      <w:r w:rsidRPr="00E44DD4">
        <w:rPr>
          <w:rFonts w:cs="Calibri"/>
          <w:sz w:val="20"/>
          <w:szCs w:val="20"/>
        </w:rPr>
        <w:t>Pro plnění této veřejné zakázky musí mít dodavatel k dispozici odborný personál, který splňuje následující podmínky (což musí vyplývat z dodavatelem předkládaných dokumentů).</w:t>
      </w:r>
    </w:p>
    <w:tbl>
      <w:tblPr>
        <w:tblStyle w:val="Mkatabulky2"/>
        <w:tblW w:w="8080" w:type="dxa"/>
        <w:tblInd w:w="817" w:type="dxa"/>
        <w:tblLayout w:type="fixed"/>
        <w:tblLook w:val="04A0" w:firstRow="1" w:lastRow="0" w:firstColumn="1" w:lastColumn="0" w:noHBand="0" w:noVBand="1"/>
      </w:tblPr>
      <w:tblGrid>
        <w:gridCol w:w="1276"/>
        <w:gridCol w:w="2410"/>
        <w:gridCol w:w="4394"/>
      </w:tblGrid>
      <w:tr w:rsidR="006C1E27" w:rsidRPr="006C1E27" w14:paraId="70AFCF88" w14:textId="77777777" w:rsidTr="00C02477">
        <w:trPr>
          <w:trHeight w:val="729"/>
        </w:trPr>
        <w:tc>
          <w:tcPr>
            <w:tcW w:w="1276" w:type="dxa"/>
            <w:tcBorders>
              <w:top w:val="thickThinSmallGap" w:sz="18" w:space="0" w:color="auto"/>
              <w:left w:val="single" w:sz="18" w:space="0" w:color="auto"/>
            </w:tcBorders>
          </w:tcPr>
          <w:p w14:paraId="5E68DF00" w14:textId="77777777" w:rsidR="00D80582" w:rsidRPr="006C1E27" w:rsidRDefault="00D80582" w:rsidP="00C02477">
            <w:pPr>
              <w:shd w:val="clear" w:color="auto" w:fill="FFFFFF"/>
              <w:rPr>
                <w:rFonts w:ascii="Verdana" w:hAnsi="Verdana" w:cs="Calibri"/>
                <w:b/>
              </w:rPr>
            </w:pPr>
            <w:r w:rsidRPr="006C1E27">
              <w:rPr>
                <w:rFonts w:ascii="Verdana" w:hAnsi="Verdana" w:cs="Calibri"/>
                <w:b/>
              </w:rPr>
              <w:t>Číslo pracovní pozice</w:t>
            </w:r>
          </w:p>
        </w:tc>
        <w:tc>
          <w:tcPr>
            <w:tcW w:w="2410" w:type="dxa"/>
            <w:tcBorders>
              <w:top w:val="thickThinSmallGap" w:sz="18" w:space="0" w:color="auto"/>
              <w:left w:val="single" w:sz="18" w:space="0" w:color="auto"/>
            </w:tcBorders>
            <w:vAlign w:val="center"/>
          </w:tcPr>
          <w:p w14:paraId="783FEE12" w14:textId="77777777" w:rsidR="00D80582" w:rsidRPr="006C1E27" w:rsidRDefault="00D80582" w:rsidP="00C02477">
            <w:pPr>
              <w:shd w:val="clear" w:color="auto" w:fill="FFFFFF"/>
              <w:rPr>
                <w:rFonts w:ascii="Verdana" w:hAnsi="Verdana" w:cs="Calibri"/>
                <w:b/>
              </w:rPr>
            </w:pPr>
            <w:r w:rsidRPr="006C1E27">
              <w:rPr>
                <w:rFonts w:ascii="Verdana" w:hAnsi="Verdana" w:cs="Calibri"/>
                <w:b/>
              </w:rPr>
              <w:t>Název pracovní pozice v odborném personálu</w:t>
            </w:r>
          </w:p>
        </w:tc>
        <w:tc>
          <w:tcPr>
            <w:tcW w:w="4394" w:type="dxa"/>
            <w:tcBorders>
              <w:top w:val="thickThinSmallGap" w:sz="18" w:space="0" w:color="auto"/>
              <w:bottom w:val="single" w:sz="4" w:space="0" w:color="auto"/>
            </w:tcBorders>
            <w:vAlign w:val="center"/>
          </w:tcPr>
          <w:p w14:paraId="479D1808" w14:textId="77777777" w:rsidR="00D80582" w:rsidRPr="006C1E27" w:rsidRDefault="00D80582" w:rsidP="00C02477">
            <w:pPr>
              <w:shd w:val="clear" w:color="auto" w:fill="FFFFFF"/>
              <w:ind w:left="33"/>
              <w:rPr>
                <w:rFonts w:ascii="Verdana" w:hAnsi="Verdana" w:cs="Calibri"/>
                <w:b/>
              </w:rPr>
            </w:pPr>
            <w:r w:rsidRPr="006C1E27">
              <w:rPr>
                <w:rFonts w:ascii="Verdana" w:hAnsi="Verdana" w:cs="Calibri"/>
                <w:b/>
              </w:rPr>
              <w:t>Požadavky kladené na danou pracovní pozici</w:t>
            </w:r>
          </w:p>
        </w:tc>
      </w:tr>
      <w:tr w:rsidR="006C1E27" w:rsidRPr="006C1E27" w14:paraId="3D81A0C3" w14:textId="77777777" w:rsidTr="00C02477">
        <w:trPr>
          <w:trHeight w:val="729"/>
        </w:trPr>
        <w:tc>
          <w:tcPr>
            <w:tcW w:w="1276" w:type="dxa"/>
            <w:tcBorders>
              <w:top w:val="thickThinSmallGap" w:sz="18" w:space="0" w:color="auto"/>
              <w:left w:val="single" w:sz="18" w:space="0" w:color="auto"/>
              <w:bottom w:val="single" w:sz="18" w:space="0" w:color="auto"/>
            </w:tcBorders>
            <w:vAlign w:val="center"/>
          </w:tcPr>
          <w:p w14:paraId="23B99270" w14:textId="77777777" w:rsidR="00D80582" w:rsidRPr="006C1E27" w:rsidRDefault="00D80582" w:rsidP="00364971">
            <w:pPr>
              <w:shd w:val="clear" w:color="auto" w:fill="FFFFFF"/>
              <w:jc w:val="both"/>
              <w:rPr>
                <w:rFonts w:ascii="Verdana" w:hAnsi="Verdana" w:cs="Calibri"/>
                <w:b/>
              </w:rPr>
            </w:pPr>
            <w:r w:rsidRPr="006C1E27">
              <w:rPr>
                <w:rFonts w:ascii="Verdana" w:hAnsi="Verdana" w:cs="Calibri"/>
                <w:b/>
              </w:rPr>
              <w:t>1)</w:t>
            </w:r>
          </w:p>
        </w:tc>
        <w:tc>
          <w:tcPr>
            <w:tcW w:w="2410" w:type="dxa"/>
            <w:tcBorders>
              <w:top w:val="thickThinSmallGap" w:sz="18" w:space="0" w:color="auto"/>
              <w:left w:val="single" w:sz="18" w:space="0" w:color="auto"/>
              <w:bottom w:val="single" w:sz="18" w:space="0" w:color="auto"/>
            </w:tcBorders>
            <w:vAlign w:val="center"/>
          </w:tcPr>
          <w:p w14:paraId="21339A3F" w14:textId="77777777" w:rsidR="00D80582" w:rsidRPr="006C1E27" w:rsidRDefault="00D80582" w:rsidP="00B02894">
            <w:pPr>
              <w:shd w:val="clear" w:color="auto" w:fill="FFFFFF"/>
              <w:rPr>
                <w:rFonts w:ascii="Verdana" w:hAnsi="Verdana" w:cs="Calibri"/>
                <w:b/>
              </w:rPr>
            </w:pPr>
            <w:r w:rsidRPr="006C1E27">
              <w:rPr>
                <w:rFonts w:ascii="Verdana" w:hAnsi="Verdana" w:cs="Calibri"/>
                <w:b/>
              </w:rPr>
              <w:t>Manažer projektu</w:t>
            </w:r>
          </w:p>
        </w:tc>
        <w:tc>
          <w:tcPr>
            <w:tcW w:w="4394" w:type="dxa"/>
            <w:tcBorders>
              <w:top w:val="thickThinSmallGap" w:sz="18" w:space="0" w:color="auto"/>
              <w:bottom w:val="single" w:sz="18" w:space="0" w:color="auto"/>
            </w:tcBorders>
            <w:vAlign w:val="center"/>
          </w:tcPr>
          <w:p w14:paraId="53B12845" w14:textId="543DB685" w:rsidR="00CB77FF" w:rsidRPr="006C1E27" w:rsidRDefault="00CB77FF" w:rsidP="00E44DD4">
            <w:pPr>
              <w:pStyle w:val="Odstavecseseznamem"/>
              <w:numPr>
                <w:ilvl w:val="0"/>
                <w:numId w:val="34"/>
              </w:numPr>
              <w:shd w:val="clear" w:color="auto" w:fill="FFFFFF"/>
              <w:rPr>
                <w:rFonts w:ascii="Verdana" w:hAnsi="Verdana" w:cs="Calibri"/>
              </w:rPr>
            </w:pPr>
            <w:r w:rsidRPr="006C1E27">
              <w:rPr>
                <w:rFonts w:ascii="Verdana" w:hAnsi="Verdana" w:cs="Calibri"/>
              </w:rPr>
              <w:t xml:space="preserve">min. </w:t>
            </w:r>
            <w:r w:rsidR="00BD3556" w:rsidRPr="006C1E27">
              <w:rPr>
                <w:rFonts w:ascii="Verdana" w:hAnsi="Verdana" w:cs="Calibri"/>
              </w:rPr>
              <w:t>3</w:t>
            </w:r>
            <w:r w:rsidRPr="006C1E27">
              <w:rPr>
                <w:rFonts w:ascii="Verdana" w:hAnsi="Verdana" w:cs="Calibri"/>
              </w:rPr>
              <w:t xml:space="preserve"> zkušenost</w:t>
            </w:r>
            <w:r w:rsidR="00C82E7A" w:rsidRPr="006C1E27">
              <w:rPr>
                <w:rFonts w:ascii="Verdana" w:hAnsi="Verdana" w:cs="Calibri"/>
              </w:rPr>
              <w:t>i</w:t>
            </w:r>
            <w:r w:rsidRPr="006C1E27">
              <w:rPr>
                <w:rFonts w:ascii="Verdana" w:hAnsi="Verdana" w:cs="Calibri"/>
              </w:rPr>
              <w:t xml:space="preserve"> </w:t>
            </w:r>
            <w:r w:rsidR="00E44DD4">
              <w:rPr>
                <w:rFonts w:ascii="Verdana" w:hAnsi="Verdana" w:cs="Calibri"/>
              </w:rPr>
              <w:br/>
            </w:r>
            <w:r w:rsidRPr="006C1E27">
              <w:rPr>
                <w:rFonts w:ascii="Verdana" w:hAnsi="Verdana" w:cs="Calibri"/>
              </w:rPr>
              <w:t xml:space="preserve">s vedením </w:t>
            </w:r>
            <w:r w:rsidR="004C1EA9" w:rsidRPr="006C1E27">
              <w:rPr>
                <w:rFonts w:ascii="Verdana" w:hAnsi="Verdana" w:cs="Calibri"/>
              </w:rPr>
              <w:t xml:space="preserve">dopravně stavební </w:t>
            </w:r>
            <w:r w:rsidRPr="006C1E27">
              <w:rPr>
                <w:rFonts w:ascii="Verdana" w:hAnsi="Verdana" w:cs="Calibri"/>
              </w:rPr>
              <w:t xml:space="preserve">zakázky minimálně ve stádiu zpracování DÚR (dokumentace pro územní řízení nebo dokumentace </w:t>
            </w:r>
            <w:r w:rsidR="00E44DD4">
              <w:rPr>
                <w:rFonts w:ascii="Verdana" w:hAnsi="Verdana" w:cs="Calibri"/>
              </w:rPr>
              <w:br/>
            </w:r>
            <w:r w:rsidRPr="006C1E27">
              <w:rPr>
                <w:rFonts w:ascii="Verdana" w:hAnsi="Verdana" w:cs="Calibri"/>
              </w:rPr>
              <w:t xml:space="preserve">v odpovídající stupni podrobnosti), </w:t>
            </w:r>
            <w:r w:rsidR="000B2E62" w:rsidRPr="006C1E27">
              <w:rPr>
                <w:rFonts w:ascii="Verdana" w:hAnsi="Verdana" w:cs="Calibri"/>
              </w:rPr>
              <w:t>z</w:t>
            </w:r>
            <w:r w:rsidR="00C82E7A" w:rsidRPr="006C1E27">
              <w:rPr>
                <w:rFonts w:ascii="Verdana" w:hAnsi="Verdana" w:cs="Calibri"/>
              </w:rPr>
              <w:t> nichž min. v 1 případě</w:t>
            </w:r>
            <w:r w:rsidRPr="006C1E27">
              <w:rPr>
                <w:rFonts w:ascii="Verdana" w:hAnsi="Verdana" w:cs="Calibri"/>
              </w:rPr>
              <w:t xml:space="preserve"> celkové investiční náklady činily </w:t>
            </w:r>
            <w:r w:rsidR="00C82E7A" w:rsidRPr="006C1E27">
              <w:rPr>
                <w:rFonts w:ascii="Verdana" w:hAnsi="Verdana" w:cs="Calibri"/>
              </w:rPr>
              <w:t>alespoň</w:t>
            </w:r>
            <w:r w:rsidRPr="006C1E27">
              <w:rPr>
                <w:rFonts w:ascii="Verdana" w:hAnsi="Verdana" w:cs="Calibri"/>
              </w:rPr>
              <w:t xml:space="preserve"> 1</w:t>
            </w:r>
            <w:r w:rsidR="00C02477">
              <w:rPr>
                <w:rFonts w:ascii="Verdana" w:hAnsi="Verdana" w:cs="Calibri"/>
              </w:rPr>
              <w:t> </w:t>
            </w:r>
            <w:r w:rsidRPr="006C1E27">
              <w:rPr>
                <w:rFonts w:ascii="Verdana" w:hAnsi="Verdana" w:cs="Calibri"/>
              </w:rPr>
              <w:t xml:space="preserve">mld. Kč bez DPH. </w:t>
            </w:r>
          </w:p>
          <w:p w14:paraId="3AEF8942" w14:textId="77777777" w:rsidR="00D80582" w:rsidRDefault="00C82E7A" w:rsidP="00E44DD4">
            <w:pPr>
              <w:pStyle w:val="Odstavecseseznamem"/>
              <w:numPr>
                <w:ilvl w:val="0"/>
                <w:numId w:val="34"/>
              </w:numPr>
              <w:shd w:val="clear" w:color="auto" w:fill="FFFFFF"/>
              <w:rPr>
                <w:rFonts w:ascii="Verdana" w:hAnsi="Verdana" w:cs="Calibri"/>
              </w:rPr>
            </w:pPr>
            <w:r w:rsidRPr="006C1E27">
              <w:rPr>
                <w:rFonts w:ascii="Verdana" w:hAnsi="Verdana" w:cs="Calibri"/>
              </w:rPr>
              <w:t>Zadavatel požaduje ty</w:t>
            </w:r>
            <w:r w:rsidR="00CB77FF" w:rsidRPr="006C1E27">
              <w:rPr>
                <w:rFonts w:ascii="Verdana" w:hAnsi="Verdana" w:cs="Calibri"/>
              </w:rPr>
              <w:t>to zkušenost</w:t>
            </w:r>
            <w:r w:rsidRPr="006C1E27">
              <w:rPr>
                <w:rFonts w:ascii="Verdana" w:hAnsi="Verdana" w:cs="Calibri"/>
              </w:rPr>
              <w:t>i</w:t>
            </w:r>
            <w:r w:rsidR="00CB77FF" w:rsidRPr="006C1E27">
              <w:rPr>
                <w:rFonts w:ascii="Verdana" w:hAnsi="Verdana" w:cs="Calibri"/>
              </w:rPr>
              <w:t xml:space="preserve"> </w:t>
            </w:r>
            <w:r w:rsidR="00E44DD4">
              <w:rPr>
                <w:rFonts w:ascii="Verdana" w:hAnsi="Verdana" w:cs="Calibri"/>
              </w:rPr>
              <w:br/>
            </w:r>
            <w:r w:rsidR="00CB77FF" w:rsidRPr="006C1E27">
              <w:rPr>
                <w:rFonts w:ascii="Verdana" w:hAnsi="Verdana" w:cs="Calibri"/>
              </w:rPr>
              <w:t>za období max. posledních 10 let před zahájením zadávacího řízení.</w:t>
            </w:r>
          </w:p>
          <w:p w14:paraId="4E62C08C" w14:textId="1DDB3196" w:rsidR="00BF29CC" w:rsidRPr="006C1E27" w:rsidRDefault="00BF29CC" w:rsidP="00BF29CC">
            <w:pPr>
              <w:pStyle w:val="Odstavecseseznamem"/>
              <w:shd w:val="clear" w:color="auto" w:fill="FFFFFF"/>
              <w:ind w:left="360"/>
              <w:rPr>
                <w:rFonts w:ascii="Verdana" w:hAnsi="Verdana" w:cs="Calibri"/>
              </w:rPr>
            </w:pPr>
          </w:p>
        </w:tc>
      </w:tr>
      <w:tr w:rsidR="006C1E27" w:rsidRPr="006C1E27" w14:paraId="5CFA2C3E" w14:textId="77777777" w:rsidTr="00C02477">
        <w:trPr>
          <w:trHeight w:val="454"/>
        </w:trPr>
        <w:tc>
          <w:tcPr>
            <w:tcW w:w="1276" w:type="dxa"/>
            <w:vMerge w:val="restart"/>
            <w:tcBorders>
              <w:top w:val="single" w:sz="18" w:space="0" w:color="auto"/>
              <w:left w:val="single" w:sz="18" w:space="0" w:color="auto"/>
            </w:tcBorders>
            <w:vAlign w:val="center"/>
          </w:tcPr>
          <w:p w14:paraId="310133E1" w14:textId="77777777" w:rsidR="00005948" w:rsidRPr="009A2D60" w:rsidRDefault="00005948" w:rsidP="00364971">
            <w:pPr>
              <w:shd w:val="clear" w:color="auto" w:fill="FFFFFF"/>
              <w:jc w:val="both"/>
              <w:rPr>
                <w:rFonts w:ascii="Verdana" w:hAnsi="Verdana" w:cs="Calibri"/>
                <w:b/>
              </w:rPr>
            </w:pPr>
            <w:r w:rsidRPr="009A2D60">
              <w:rPr>
                <w:rFonts w:ascii="Verdana" w:hAnsi="Verdana" w:cs="Calibri"/>
                <w:b/>
              </w:rPr>
              <w:t>2)</w:t>
            </w:r>
          </w:p>
        </w:tc>
        <w:tc>
          <w:tcPr>
            <w:tcW w:w="2410" w:type="dxa"/>
            <w:vMerge w:val="restart"/>
            <w:tcBorders>
              <w:top w:val="single" w:sz="18" w:space="0" w:color="auto"/>
              <w:left w:val="single" w:sz="18" w:space="0" w:color="auto"/>
            </w:tcBorders>
            <w:vAlign w:val="center"/>
          </w:tcPr>
          <w:p w14:paraId="16300CD1" w14:textId="77777777" w:rsidR="00005948" w:rsidRPr="009A2D60" w:rsidRDefault="00005948" w:rsidP="00B02894">
            <w:pPr>
              <w:shd w:val="clear" w:color="auto" w:fill="FFFFFF"/>
              <w:rPr>
                <w:rFonts w:ascii="Verdana" w:hAnsi="Verdana" w:cs="Calibri"/>
                <w:b/>
              </w:rPr>
            </w:pPr>
            <w:r w:rsidRPr="009A2D60">
              <w:rPr>
                <w:rFonts w:ascii="Verdana" w:hAnsi="Verdana" w:cs="Calibri"/>
                <w:b/>
              </w:rPr>
              <w:t>Specialista pro projektování pozemních staveb</w:t>
            </w:r>
          </w:p>
        </w:tc>
        <w:tc>
          <w:tcPr>
            <w:tcW w:w="4394" w:type="dxa"/>
            <w:tcBorders>
              <w:top w:val="single" w:sz="18" w:space="0" w:color="auto"/>
              <w:bottom w:val="single" w:sz="4" w:space="0" w:color="auto"/>
            </w:tcBorders>
            <w:vAlign w:val="center"/>
          </w:tcPr>
          <w:p w14:paraId="4C686BBE" w14:textId="101D4BE5" w:rsidR="00005948" w:rsidRPr="009A2D60" w:rsidRDefault="00005948" w:rsidP="00E44DD4">
            <w:pPr>
              <w:pStyle w:val="Odstavecseseznamem"/>
              <w:numPr>
                <w:ilvl w:val="0"/>
                <w:numId w:val="34"/>
              </w:numPr>
              <w:shd w:val="clear" w:color="auto" w:fill="FFFFFF"/>
              <w:rPr>
                <w:rFonts w:ascii="Verdana" w:hAnsi="Verdana" w:cs="Calibri"/>
              </w:rPr>
            </w:pPr>
            <w:r w:rsidRPr="009A2D60">
              <w:rPr>
                <w:rFonts w:ascii="Verdana" w:hAnsi="Verdana" w:cs="Calibri"/>
              </w:rPr>
              <w:t xml:space="preserve">autorizace (registrace) v rozsahu dle § 5 odst. 3 písm. </w:t>
            </w:r>
            <w:r w:rsidR="00C02477" w:rsidRPr="009A2D60">
              <w:rPr>
                <w:rFonts w:ascii="Verdana" w:hAnsi="Verdana" w:cs="Calibri"/>
              </w:rPr>
              <w:t>a) autorizačního zákona, tedy v </w:t>
            </w:r>
            <w:r w:rsidRPr="009A2D60">
              <w:rPr>
                <w:rFonts w:ascii="Verdana" w:hAnsi="Verdana" w:cs="Calibri"/>
              </w:rPr>
              <w:t>oboru pozemních staveb.</w:t>
            </w:r>
          </w:p>
        </w:tc>
      </w:tr>
      <w:tr w:rsidR="006C1E27" w:rsidRPr="006C1E27" w14:paraId="78DAD09E" w14:textId="77777777" w:rsidTr="00C02477">
        <w:trPr>
          <w:trHeight w:val="729"/>
        </w:trPr>
        <w:tc>
          <w:tcPr>
            <w:tcW w:w="1276" w:type="dxa"/>
            <w:vMerge/>
            <w:tcBorders>
              <w:left w:val="single" w:sz="18" w:space="0" w:color="auto"/>
            </w:tcBorders>
            <w:vAlign w:val="center"/>
          </w:tcPr>
          <w:p w14:paraId="048026A9" w14:textId="77777777" w:rsidR="00005948" w:rsidRPr="009A2D60" w:rsidRDefault="00005948"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4357D698" w14:textId="77777777" w:rsidR="00005948" w:rsidRPr="009A2D60" w:rsidRDefault="00005948" w:rsidP="00364971">
            <w:pPr>
              <w:shd w:val="clear" w:color="auto" w:fill="FFFFFF"/>
              <w:jc w:val="both"/>
              <w:rPr>
                <w:rFonts w:ascii="Verdana" w:hAnsi="Verdana" w:cs="Calibri"/>
                <w:b/>
              </w:rPr>
            </w:pPr>
          </w:p>
        </w:tc>
        <w:tc>
          <w:tcPr>
            <w:tcW w:w="4394" w:type="dxa"/>
            <w:tcBorders>
              <w:top w:val="single" w:sz="4" w:space="0" w:color="auto"/>
              <w:bottom w:val="single" w:sz="4" w:space="0" w:color="auto"/>
            </w:tcBorders>
            <w:vAlign w:val="center"/>
          </w:tcPr>
          <w:p w14:paraId="1271897D" w14:textId="77777777" w:rsidR="00005948" w:rsidRDefault="00FF092E" w:rsidP="00C02477">
            <w:pPr>
              <w:numPr>
                <w:ilvl w:val="0"/>
                <w:numId w:val="64"/>
              </w:numPr>
              <w:shd w:val="clear" w:color="auto" w:fill="FFFFFF"/>
              <w:rPr>
                <w:rFonts w:ascii="Verdana" w:hAnsi="Verdana" w:cs="Calibri"/>
              </w:rPr>
            </w:pPr>
            <w:r w:rsidRPr="009A2D60">
              <w:rPr>
                <w:rFonts w:ascii="Verdana" w:hAnsi="Verdana" w:cs="Calibri"/>
              </w:rPr>
              <w:t xml:space="preserve">nejméně 5 let praxe </w:t>
            </w:r>
            <w:r w:rsidR="00005948" w:rsidRPr="009A2D60">
              <w:rPr>
                <w:rFonts w:ascii="Verdana" w:hAnsi="Verdana" w:cs="Calibri"/>
              </w:rPr>
              <w:t xml:space="preserve">se zpracováním minimálně DÚR (dokumentace </w:t>
            </w:r>
            <w:r w:rsidR="00E44DD4" w:rsidRPr="009A2D60">
              <w:rPr>
                <w:rFonts w:ascii="Verdana" w:hAnsi="Verdana" w:cs="Calibri"/>
              </w:rPr>
              <w:br/>
            </w:r>
            <w:r w:rsidR="00005948" w:rsidRPr="009A2D60">
              <w:rPr>
                <w:rFonts w:ascii="Verdana" w:hAnsi="Verdana" w:cs="Calibri"/>
              </w:rPr>
              <w:t xml:space="preserve">pro územní řízení nebo dokumentace </w:t>
            </w:r>
            <w:r w:rsidR="00E44DD4" w:rsidRPr="009A2D60">
              <w:rPr>
                <w:rFonts w:ascii="Verdana" w:hAnsi="Verdana" w:cs="Calibri"/>
              </w:rPr>
              <w:br/>
            </w:r>
            <w:r w:rsidR="00005948" w:rsidRPr="009A2D60">
              <w:rPr>
                <w:rFonts w:ascii="Verdana" w:hAnsi="Verdana" w:cs="Calibri"/>
              </w:rPr>
              <w:t>v odpovídajícím stupni podrobnos</w:t>
            </w:r>
            <w:r w:rsidR="00C02477" w:rsidRPr="009A2D60">
              <w:rPr>
                <w:rFonts w:ascii="Verdana" w:hAnsi="Verdana" w:cs="Calibri"/>
              </w:rPr>
              <w:t xml:space="preserve">ti) </w:t>
            </w:r>
            <w:r w:rsidRPr="009A2D60">
              <w:rPr>
                <w:rFonts w:ascii="Verdana" w:hAnsi="Verdana" w:cs="Calibri"/>
              </w:rPr>
              <w:t>pozemních</w:t>
            </w:r>
            <w:r w:rsidR="00C02477" w:rsidRPr="009A2D60">
              <w:rPr>
                <w:rFonts w:ascii="Verdana" w:hAnsi="Verdana" w:cs="Calibri"/>
              </w:rPr>
              <w:t xml:space="preserve"> </w:t>
            </w:r>
            <w:r w:rsidR="00323B35" w:rsidRPr="009A2D60">
              <w:rPr>
                <w:rFonts w:ascii="Verdana" w:hAnsi="Verdana" w:cs="Calibri"/>
              </w:rPr>
              <w:t>stav</w:t>
            </w:r>
            <w:r w:rsidRPr="009A2D60">
              <w:rPr>
                <w:rFonts w:ascii="Verdana" w:hAnsi="Verdana" w:cs="Calibri"/>
              </w:rPr>
              <w:t>e</w:t>
            </w:r>
            <w:r w:rsidR="00323B35" w:rsidRPr="009A2D60">
              <w:rPr>
                <w:rFonts w:ascii="Verdana" w:hAnsi="Verdana" w:cs="Calibri"/>
              </w:rPr>
              <w:t>b</w:t>
            </w:r>
            <w:r w:rsidRPr="009A2D60">
              <w:rPr>
                <w:rFonts w:ascii="Verdana" w:hAnsi="Verdana" w:cs="Calibri"/>
              </w:rPr>
              <w:t xml:space="preserve"> pro dopravu</w:t>
            </w:r>
            <w:r w:rsidR="00B3166C" w:rsidRPr="009A2D60">
              <w:rPr>
                <w:rFonts w:ascii="Verdana" w:hAnsi="Verdana" w:cs="Calibri"/>
              </w:rPr>
              <w:t>.</w:t>
            </w:r>
          </w:p>
          <w:p w14:paraId="23A7D673" w14:textId="089368BE" w:rsidR="00BF29CC" w:rsidRPr="009A2D60" w:rsidRDefault="00BF29CC" w:rsidP="00BF29CC">
            <w:pPr>
              <w:shd w:val="clear" w:color="auto" w:fill="FFFFFF"/>
              <w:ind w:left="360"/>
              <w:rPr>
                <w:rFonts w:ascii="Verdana" w:hAnsi="Verdana" w:cs="Calibri"/>
              </w:rPr>
            </w:pPr>
          </w:p>
        </w:tc>
      </w:tr>
      <w:tr w:rsidR="006C1E27" w:rsidRPr="006C1E27" w14:paraId="3C4DB195" w14:textId="77777777" w:rsidTr="00C02477">
        <w:trPr>
          <w:trHeight w:val="302"/>
        </w:trPr>
        <w:tc>
          <w:tcPr>
            <w:tcW w:w="1276" w:type="dxa"/>
            <w:vMerge w:val="restart"/>
            <w:tcBorders>
              <w:top w:val="single" w:sz="18" w:space="0" w:color="auto"/>
              <w:left w:val="single" w:sz="18" w:space="0" w:color="auto"/>
            </w:tcBorders>
            <w:vAlign w:val="center"/>
          </w:tcPr>
          <w:p w14:paraId="7D822B3D" w14:textId="77777777" w:rsidR="00005948" w:rsidRPr="006C1E27" w:rsidRDefault="00697CF2" w:rsidP="00364971">
            <w:pPr>
              <w:shd w:val="clear" w:color="auto" w:fill="FFFFFF"/>
              <w:jc w:val="both"/>
              <w:rPr>
                <w:rFonts w:ascii="Verdana" w:hAnsi="Verdana" w:cs="Calibri"/>
                <w:b/>
              </w:rPr>
            </w:pPr>
            <w:r w:rsidRPr="006C1E27">
              <w:rPr>
                <w:rFonts w:ascii="Verdana" w:hAnsi="Verdana" w:cs="Calibri"/>
                <w:b/>
              </w:rPr>
              <w:t>3</w:t>
            </w:r>
            <w:r w:rsidR="0000594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5C1CE75" w14:textId="77777777" w:rsidR="00005948" w:rsidRPr="006C1E27" w:rsidRDefault="00005948" w:rsidP="00B02894">
            <w:pPr>
              <w:shd w:val="clear" w:color="auto" w:fill="FFFFFF"/>
              <w:rPr>
                <w:rFonts w:ascii="Verdana" w:hAnsi="Verdana" w:cs="Calibri"/>
                <w:b/>
              </w:rPr>
            </w:pPr>
            <w:r w:rsidRPr="006C1E27">
              <w:rPr>
                <w:rFonts w:ascii="Verdana" w:hAnsi="Verdana" w:cs="Calibri"/>
                <w:b/>
              </w:rPr>
              <w:t>Specialista pro projektování dopravních staveb</w:t>
            </w:r>
          </w:p>
        </w:tc>
        <w:tc>
          <w:tcPr>
            <w:tcW w:w="4394" w:type="dxa"/>
            <w:tcBorders>
              <w:top w:val="single" w:sz="18" w:space="0" w:color="auto"/>
            </w:tcBorders>
            <w:vAlign w:val="center"/>
          </w:tcPr>
          <w:p w14:paraId="771A0563" w14:textId="77777777" w:rsidR="00005948" w:rsidRPr="006C1E27" w:rsidRDefault="00005948" w:rsidP="00E44DD4">
            <w:pPr>
              <w:numPr>
                <w:ilvl w:val="0"/>
                <w:numId w:val="30"/>
              </w:numPr>
              <w:shd w:val="clear" w:color="auto" w:fill="FFFFFF"/>
              <w:rPr>
                <w:rFonts w:ascii="Verdana" w:hAnsi="Verdana" w:cs="Calibri"/>
              </w:rPr>
            </w:pPr>
            <w:r w:rsidRPr="006C1E27">
              <w:rPr>
                <w:rFonts w:ascii="Verdana" w:hAnsi="Verdana" w:cs="Calibri"/>
              </w:rPr>
              <w:t>autorizace (registrace) v rozsahu dle § 5 odst. 3 písm. b) autorizačního zákona, tedy v oboru dopravních staveb.</w:t>
            </w:r>
          </w:p>
        </w:tc>
      </w:tr>
      <w:tr w:rsidR="006C1E27" w:rsidRPr="006C1E27" w14:paraId="17E9909F" w14:textId="77777777" w:rsidTr="00C02477">
        <w:trPr>
          <w:trHeight w:val="301"/>
        </w:trPr>
        <w:tc>
          <w:tcPr>
            <w:tcW w:w="1276" w:type="dxa"/>
            <w:vMerge/>
            <w:tcBorders>
              <w:left w:val="single" w:sz="18" w:space="0" w:color="auto"/>
              <w:bottom w:val="single" w:sz="18" w:space="0" w:color="auto"/>
            </w:tcBorders>
            <w:vAlign w:val="center"/>
          </w:tcPr>
          <w:p w14:paraId="0BA27C78" w14:textId="77777777" w:rsidR="00005948" w:rsidRPr="006C1E27" w:rsidRDefault="0000594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38DCB2D" w14:textId="77777777" w:rsidR="00005948" w:rsidRPr="006C1E27" w:rsidRDefault="00005948"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21B87768" w14:textId="5AF0A65D" w:rsidR="00005948" w:rsidRPr="006C1E27" w:rsidRDefault="00005948" w:rsidP="00E44DD4">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w:t>
            </w:r>
            <w:r w:rsidR="00E44DD4">
              <w:rPr>
                <w:rFonts w:ascii="Verdana" w:hAnsi="Verdana" w:cs="Calibri"/>
              </w:rPr>
              <w:br/>
            </w:r>
            <w:r w:rsidRPr="006C1E27">
              <w:rPr>
                <w:rFonts w:ascii="Verdana" w:hAnsi="Verdana" w:cs="Calibri"/>
              </w:rPr>
              <w:t xml:space="preserve">pro územní řízení nebo dokumentace </w:t>
            </w:r>
            <w:r w:rsidR="00E44DD4">
              <w:rPr>
                <w:rFonts w:ascii="Verdana" w:hAnsi="Verdana" w:cs="Calibri"/>
              </w:rPr>
              <w:br/>
            </w:r>
            <w:r w:rsidRPr="006C1E27">
              <w:rPr>
                <w:rFonts w:ascii="Verdana" w:hAnsi="Verdana" w:cs="Calibri"/>
              </w:rPr>
              <w:t>v odpovídajícím stupni podrobnosti) železniční dopravní stavby v rozsahu železničního svršku a spodku</w:t>
            </w:r>
            <w:r w:rsidR="00521EA0" w:rsidRPr="006C1E27">
              <w:rPr>
                <w:rFonts w:ascii="Verdana" w:hAnsi="Verdana" w:cs="Calibri"/>
              </w:rPr>
              <w:t xml:space="preserve"> </w:t>
            </w:r>
            <w:r w:rsidR="00E44DD4">
              <w:rPr>
                <w:rFonts w:ascii="Verdana" w:hAnsi="Verdana" w:cs="Calibri"/>
              </w:rPr>
              <w:br/>
            </w:r>
            <w:r w:rsidR="00521EA0" w:rsidRPr="006C1E27">
              <w:rPr>
                <w:rFonts w:ascii="Verdana" w:hAnsi="Verdana" w:cs="Calibri"/>
              </w:rPr>
              <w:t>na dráze celostátní nebo odpovídající</w:t>
            </w:r>
            <w:r w:rsidRPr="006C1E27">
              <w:rPr>
                <w:rFonts w:ascii="Verdana" w:hAnsi="Verdana" w:cs="Calibri"/>
              </w:rPr>
              <w:t xml:space="preserve">. </w:t>
            </w:r>
          </w:p>
          <w:p w14:paraId="3CC9A693" w14:textId="181BD4D5" w:rsidR="00005948" w:rsidRPr="006C1E27" w:rsidRDefault="00005948" w:rsidP="00E44DD4">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E44DD4">
              <w:rPr>
                <w:rFonts w:ascii="Verdana" w:hAnsi="Verdana" w:cs="Calibri"/>
              </w:rPr>
              <w:br/>
            </w:r>
            <w:r w:rsidRPr="006C1E27">
              <w:rPr>
                <w:rFonts w:ascii="Verdana" w:hAnsi="Verdana" w:cs="Calibri"/>
              </w:rPr>
              <w:t xml:space="preserve">v odpovídajícím stupni podrobnosti) železniční dopravní stavby </w:t>
            </w:r>
            <w:r w:rsidR="00E44DD4">
              <w:rPr>
                <w:rFonts w:ascii="Verdana" w:hAnsi="Verdana" w:cs="Calibri"/>
              </w:rPr>
              <w:br/>
            </w:r>
            <w:r w:rsidRPr="006C1E27">
              <w:rPr>
                <w:rFonts w:ascii="Verdana" w:hAnsi="Verdana" w:cs="Calibri"/>
              </w:rPr>
              <w:t xml:space="preserve">v rozsahu železničního svršku a spodku VRT1. </w:t>
            </w:r>
          </w:p>
          <w:p w14:paraId="28B43217" w14:textId="77777777" w:rsidR="00005948" w:rsidRDefault="00005948" w:rsidP="00E44DD4">
            <w:pPr>
              <w:pStyle w:val="Odstavecseseznamem"/>
              <w:numPr>
                <w:ilvl w:val="0"/>
                <w:numId w:val="30"/>
              </w:numPr>
              <w:shd w:val="clear" w:color="auto" w:fill="FFFFFF"/>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p w14:paraId="1F082E6B" w14:textId="35F0969B" w:rsidR="00BF29CC" w:rsidRPr="006C1E27" w:rsidRDefault="00BF29CC" w:rsidP="00BF29CC">
            <w:pPr>
              <w:pStyle w:val="Odstavecseseznamem"/>
              <w:shd w:val="clear" w:color="auto" w:fill="FFFFFF"/>
              <w:ind w:left="360"/>
              <w:rPr>
                <w:rFonts w:ascii="Verdana" w:hAnsi="Verdana" w:cs="Calibri"/>
              </w:rPr>
            </w:pPr>
          </w:p>
        </w:tc>
      </w:tr>
      <w:tr w:rsidR="006C1E27" w:rsidRPr="006C1E27" w14:paraId="5863394D" w14:textId="77777777" w:rsidTr="00C02477">
        <w:trPr>
          <w:trHeight w:val="301"/>
        </w:trPr>
        <w:tc>
          <w:tcPr>
            <w:tcW w:w="1276" w:type="dxa"/>
            <w:vMerge w:val="restart"/>
            <w:tcBorders>
              <w:left w:val="single" w:sz="18" w:space="0" w:color="auto"/>
            </w:tcBorders>
            <w:vAlign w:val="center"/>
          </w:tcPr>
          <w:p w14:paraId="765DDDC1" w14:textId="77777777" w:rsidR="00697CF2" w:rsidRPr="006C1E27" w:rsidRDefault="00697CF2" w:rsidP="00364971">
            <w:pPr>
              <w:shd w:val="clear" w:color="auto" w:fill="FFFFFF"/>
              <w:jc w:val="both"/>
              <w:rPr>
                <w:rFonts w:ascii="Verdana" w:hAnsi="Verdana" w:cs="Calibri"/>
              </w:rPr>
            </w:pPr>
            <w:r w:rsidRPr="006C1E27">
              <w:rPr>
                <w:rFonts w:ascii="Verdana" w:hAnsi="Verdana" w:cs="Calibri"/>
                <w:b/>
              </w:rPr>
              <w:t>4)*</w:t>
            </w:r>
          </w:p>
        </w:tc>
        <w:tc>
          <w:tcPr>
            <w:tcW w:w="2410" w:type="dxa"/>
            <w:vMerge w:val="restart"/>
            <w:tcBorders>
              <w:left w:val="single" w:sz="18" w:space="0" w:color="auto"/>
            </w:tcBorders>
            <w:vAlign w:val="center"/>
          </w:tcPr>
          <w:p w14:paraId="0A112596" w14:textId="77777777" w:rsidR="00697CF2" w:rsidRPr="006C1E27" w:rsidRDefault="00697CF2" w:rsidP="00B02894">
            <w:pPr>
              <w:shd w:val="clear" w:color="auto" w:fill="FFFFFF"/>
              <w:rPr>
                <w:rFonts w:ascii="Verdana" w:hAnsi="Verdana" w:cs="Calibri"/>
              </w:rPr>
            </w:pPr>
            <w:r w:rsidRPr="006C1E27">
              <w:rPr>
                <w:rFonts w:ascii="Verdana" w:hAnsi="Verdana" w:cs="Calibri"/>
                <w:b/>
              </w:rPr>
              <w:t>Specialista pro projektování mostních a inženýrských konstrukcí</w:t>
            </w:r>
            <w:r w:rsidR="00521EA0" w:rsidRPr="006C1E27">
              <w:rPr>
                <w:rFonts w:ascii="Verdana" w:hAnsi="Verdana" w:cs="Calibri"/>
                <w:b/>
              </w:rPr>
              <w:t xml:space="preserve"> (mosty)</w:t>
            </w:r>
          </w:p>
        </w:tc>
        <w:tc>
          <w:tcPr>
            <w:tcW w:w="4394" w:type="dxa"/>
            <w:tcBorders>
              <w:top w:val="single" w:sz="4" w:space="0" w:color="auto"/>
              <w:bottom w:val="single" w:sz="4" w:space="0" w:color="auto"/>
            </w:tcBorders>
            <w:vAlign w:val="center"/>
          </w:tcPr>
          <w:p w14:paraId="4EDB9155" w14:textId="7ADABFCB" w:rsidR="00697CF2" w:rsidRPr="006C1E27" w:rsidRDefault="00697CF2" w:rsidP="00E44DD4">
            <w:pPr>
              <w:numPr>
                <w:ilvl w:val="0"/>
                <w:numId w:val="30"/>
              </w:numPr>
              <w:shd w:val="clear" w:color="auto" w:fill="FFFFFF"/>
              <w:rPr>
                <w:rFonts w:ascii="Verdana" w:hAnsi="Verdana" w:cs="Calibri"/>
              </w:rPr>
            </w:pPr>
            <w:r w:rsidRPr="006C1E27">
              <w:rPr>
                <w:rFonts w:ascii="Verdana" w:hAnsi="Verdana" w:cs="Calibri"/>
              </w:rPr>
              <w:t>autorizace (registrace) v rozsahu dle § 5 odst. 3 písm. d) autorizační</w:t>
            </w:r>
            <w:r w:rsidR="00C02477">
              <w:rPr>
                <w:rFonts w:ascii="Verdana" w:hAnsi="Verdana" w:cs="Calibri"/>
              </w:rPr>
              <w:t>ho zákona, tedy v oboru mosty a </w:t>
            </w:r>
            <w:r w:rsidRPr="006C1E27">
              <w:rPr>
                <w:rFonts w:ascii="Verdana" w:hAnsi="Verdana" w:cs="Calibri"/>
              </w:rPr>
              <w:t>inženýrské konstrukce.</w:t>
            </w:r>
          </w:p>
        </w:tc>
      </w:tr>
      <w:tr w:rsidR="006C1E27" w:rsidRPr="006C1E27" w14:paraId="75767026" w14:textId="77777777" w:rsidTr="00C02477">
        <w:trPr>
          <w:trHeight w:val="301"/>
        </w:trPr>
        <w:tc>
          <w:tcPr>
            <w:tcW w:w="1276" w:type="dxa"/>
            <w:vMerge/>
            <w:tcBorders>
              <w:left w:val="single" w:sz="18" w:space="0" w:color="auto"/>
              <w:bottom w:val="single" w:sz="18" w:space="0" w:color="auto"/>
            </w:tcBorders>
            <w:vAlign w:val="center"/>
          </w:tcPr>
          <w:p w14:paraId="719A2D7D" w14:textId="77777777" w:rsidR="00697CF2" w:rsidRPr="006C1E27" w:rsidRDefault="00697CF2"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42D0118A" w14:textId="77777777" w:rsidR="00697CF2" w:rsidRPr="006C1E27" w:rsidRDefault="00697CF2" w:rsidP="00364971">
            <w:pPr>
              <w:shd w:val="clear" w:color="auto" w:fill="FFFFFF"/>
              <w:ind w:left="1414"/>
              <w:jc w:val="both"/>
              <w:rPr>
                <w:rFonts w:ascii="Verdana" w:hAnsi="Verdana" w:cs="Calibri"/>
              </w:rPr>
            </w:pPr>
          </w:p>
        </w:tc>
        <w:tc>
          <w:tcPr>
            <w:tcW w:w="4394" w:type="dxa"/>
            <w:tcBorders>
              <w:top w:val="single" w:sz="4" w:space="0" w:color="auto"/>
              <w:bottom w:val="single" w:sz="18" w:space="0" w:color="auto"/>
            </w:tcBorders>
            <w:vAlign w:val="center"/>
          </w:tcPr>
          <w:p w14:paraId="433DC229" w14:textId="656AA733" w:rsidR="00697CF2" w:rsidRPr="006C1E27" w:rsidRDefault="00697CF2" w:rsidP="00E44DD4">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E44DD4">
              <w:rPr>
                <w:rFonts w:ascii="Verdana" w:hAnsi="Verdana" w:cs="Calibri"/>
              </w:rPr>
              <w:br/>
            </w:r>
            <w:r w:rsidRPr="006C1E27">
              <w:rPr>
                <w:rFonts w:ascii="Verdana" w:hAnsi="Verdana" w:cs="Calibri"/>
              </w:rPr>
              <w:t>v odpovídajícím stupni podrobnosti) pro železniční mostní objekt</w:t>
            </w:r>
            <w:r w:rsidR="00521EA0" w:rsidRPr="006C1E27">
              <w:rPr>
                <w:rFonts w:ascii="Verdana" w:hAnsi="Verdana" w:cs="Calibri"/>
              </w:rPr>
              <w:t xml:space="preserve"> na dráze celostátní nebo odpovídající</w:t>
            </w:r>
            <w:r w:rsidRPr="006C1E27">
              <w:rPr>
                <w:rFonts w:ascii="Verdana" w:hAnsi="Verdana" w:cs="Calibri"/>
              </w:rPr>
              <w:t>, jehož investiční náklady čin</w:t>
            </w:r>
            <w:r w:rsidR="00E87879" w:rsidRPr="006C1E27">
              <w:rPr>
                <w:rFonts w:ascii="Verdana" w:hAnsi="Verdana" w:cs="Calibri"/>
              </w:rPr>
              <w:t>ily</w:t>
            </w:r>
            <w:r w:rsidRPr="006C1E27">
              <w:rPr>
                <w:rFonts w:ascii="Verdana" w:hAnsi="Verdana" w:cs="Calibri"/>
              </w:rPr>
              <w:t xml:space="preserve"> min</w:t>
            </w:r>
            <w:r w:rsidRPr="00D122DC">
              <w:rPr>
                <w:rFonts w:ascii="Verdana" w:hAnsi="Verdana" w:cs="Calibri"/>
              </w:rPr>
              <w:t xml:space="preserve">. </w:t>
            </w:r>
            <w:r w:rsidR="00521EA0" w:rsidRPr="009B26E1">
              <w:rPr>
                <w:rFonts w:ascii="Verdana" w:hAnsi="Verdana" w:cs="Calibri"/>
              </w:rPr>
              <w:t>30</w:t>
            </w:r>
            <w:r w:rsidRPr="009B26E1">
              <w:rPr>
                <w:rFonts w:ascii="Verdana" w:hAnsi="Verdana" w:cs="Calibri"/>
              </w:rPr>
              <w:t xml:space="preserve"> mil. Kč</w:t>
            </w:r>
            <w:r w:rsidR="00B155DB" w:rsidRPr="00B02894">
              <w:rPr>
                <w:rFonts w:ascii="Verdana" w:hAnsi="Verdana" w:cs="Calibri"/>
              </w:rPr>
              <w:t xml:space="preserve"> </w:t>
            </w:r>
            <w:r w:rsidR="00B155DB" w:rsidRPr="006C1E27">
              <w:rPr>
                <w:rFonts w:ascii="Verdana" w:hAnsi="Verdana" w:cs="Calibri"/>
              </w:rPr>
              <w:t>bez DPH</w:t>
            </w:r>
            <w:r w:rsidRPr="006C1E27">
              <w:rPr>
                <w:rFonts w:ascii="Verdana" w:hAnsi="Verdana" w:cs="Calibri"/>
              </w:rPr>
              <w:t>.</w:t>
            </w:r>
          </w:p>
          <w:p w14:paraId="334E6F5E" w14:textId="00007C58" w:rsidR="00697CF2" w:rsidRPr="006C1E27" w:rsidRDefault="00697CF2" w:rsidP="00E44DD4">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E44DD4">
              <w:rPr>
                <w:rFonts w:ascii="Verdana" w:hAnsi="Verdana" w:cs="Calibri"/>
              </w:rPr>
              <w:br/>
            </w:r>
            <w:r w:rsidRPr="006C1E27">
              <w:rPr>
                <w:rFonts w:ascii="Verdana" w:hAnsi="Verdana" w:cs="Calibri"/>
              </w:rPr>
              <w:t xml:space="preserve">v odpovídajícím stupni podrobnosti) pro železniční mostní objekt na VRT1, jehož investiční náklady činily min. </w:t>
            </w:r>
            <w:r w:rsidRPr="009B26E1">
              <w:rPr>
                <w:rFonts w:ascii="Verdana" w:hAnsi="Verdana" w:cs="Calibri"/>
              </w:rPr>
              <w:t>30 mil. Kč</w:t>
            </w:r>
            <w:r w:rsidRPr="00B02894">
              <w:rPr>
                <w:rFonts w:ascii="Verdana" w:hAnsi="Verdana" w:cs="Calibri"/>
              </w:rPr>
              <w:t xml:space="preserve"> </w:t>
            </w:r>
            <w:r w:rsidRPr="006C1E27">
              <w:rPr>
                <w:rFonts w:ascii="Verdana" w:hAnsi="Verdana" w:cs="Calibri"/>
              </w:rPr>
              <w:t xml:space="preserve">bez DPH. </w:t>
            </w:r>
          </w:p>
          <w:p w14:paraId="63134622" w14:textId="5F2DC4BC" w:rsidR="00C02477" w:rsidRPr="00C02477" w:rsidRDefault="00697CF2" w:rsidP="00C02477">
            <w:pPr>
              <w:numPr>
                <w:ilvl w:val="0"/>
                <w:numId w:val="30"/>
              </w:numPr>
              <w:shd w:val="clear" w:color="auto" w:fill="FFFFFF"/>
              <w:rPr>
                <w:rFonts w:ascii="Verdana" w:hAnsi="Verdana" w:cs="Calibri"/>
              </w:rPr>
            </w:pPr>
            <w:r w:rsidRPr="006C1E27">
              <w:rPr>
                <w:rFonts w:ascii="Verdana" w:hAnsi="Verdana" w:cs="Calibri"/>
              </w:rPr>
              <w:t xml:space="preserve">Zadavatel požaduje tyto zkušenosti </w:t>
            </w:r>
            <w:r w:rsidR="00E44DD4">
              <w:rPr>
                <w:rFonts w:ascii="Verdana" w:hAnsi="Verdana" w:cs="Calibri"/>
              </w:rPr>
              <w:br/>
            </w:r>
            <w:r w:rsidRPr="006C1E27">
              <w:rPr>
                <w:rFonts w:ascii="Verdana" w:hAnsi="Verdana" w:cs="Calibri"/>
              </w:rPr>
              <w:t>za období max. posledních 10 let před zahájením zadávacího řízení.</w:t>
            </w:r>
          </w:p>
        </w:tc>
      </w:tr>
      <w:tr w:rsidR="006C1E27" w:rsidRPr="006C1E27" w14:paraId="19838AF1" w14:textId="77777777" w:rsidTr="00C02477">
        <w:trPr>
          <w:trHeight w:val="452"/>
        </w:trPr>
        <w:tc>
          <w:tcPr>
            <w:tcW w:w="1276" w:type="dxa"/>
            <w:vMerge w:val="restart"/>
            <w:tcBorders>
              <w:top w:val="single" w:sz="18" w:space="0" w:color="auto"/>
              <w:left w:val="single" w:sz="18" w:space="0" w:color="auto"/>
            </w:tcBorders>
            <w:vAlign w:val="center"/>
          </w:tcPr>
          <w:p w14:paraId="003CF943" w14:textId="60ABFD0F" w:rsidR="00F91868" w:rsidRPr="006C1E27" w:rsidRDefault="000E56FF" w:rsidP="00364971">
            <w:pPr>
              <w:shd w:val="clear" w:color="auto" w:fill="FFFFFF"/>
              <w:jc w:val="both"/>
              <w:rPr>
                <w:rFonts w:ascii="Verdana" w:hAnsi="Verdana" w:cs="Calibri"/>
                <w:b/>
              </w:rPr>
            </w:pPr>
            <w:r w:rsidRPr="006C1E27">
              <w:rPr>
                <w:rFonts w:ascii="Verdana" w:hAnsi="Verdana" w:cs="Calibri"/>
                <w:b/>
              </w:rPr>
              <w:t>5</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3E331C7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(zabezpečovací zařízení)</w:t>
            </w:r>
          </w:p>
        </w:tc>
        <w:tc>
          <w:tcPr>
            <w:tcW w:w="4394" w:type="dxa"/>
            <w:tcBorders>
              <w:top w:val="single" w:sz="18" w:space="0" w:color="auto"/>
            </w:tcBorders>
            <w:vAlign w:val="center"/>
          </w:tcPr>
          <w:p w14:paraId="49D8B423" w14:textId="77777777" w:rsidR="00F91868" w:rsidRPr="006C1E27" w:rsidRDefault="00F91868" w:rsidP="00E44DD4">
            <w:pPr>
              <w:numPr>
                <w:ilvl w:val="0"/>
                <w:numId w:val="31"/>
              </w:numPr>
              <w:shd w:val="clear" w:color="auto" w:fill="FFFFFF"/>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55F0A808" w14:textId="77777777" w:rsidTr="00C02477">
        <w:trPr>
          <w:trHeight w:val="452"/>
        </w:trPr>
        <w:tc>
          <w:tcPr>
            <w:tcW w:w="1276" w:type="dxa"/>
            <w:vMerge/>
            <w:tcBorders>
              <w:left w:val="single" w:sz="18" w:space="0" w:color="auto"/>
              <w:bottom w:val="single" w:sz="18" w:space="0" w:color="auto"/>
            </w:tcBorders>
            <w:vAlign w:val="center"/>
          </w:tcPr>
          <w:p w14:paraId="66760C6D"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59C7995F"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5953C14E" w14:textId="551C11FF" w:rsidR="00F91868" w:rsidRPr="006C1E27" w:rsidRDefault="00F91868" w:rsidP="00E44DD4">
            <w:pPr>
              <w:numPr>
                <w:ilvl w:val="0"/>
                <w:numId w:val="31"/>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E44DD4">
              <w:rPr>
                <w:rFonts w:ascii="Verdana" w:hAnsi="Verdana" w:cs="Calibri"/>
              </w:rPr>
              <w:br/>
            </w:r>
            <w:r w:rsidRPr="006C1E27">
              <w:rPr>
                <w:rFonts w:ascii="Verdana" w:hAnsi="Verdana" w:cs="Calibri"/>
              </w:rPr>
              <w:t xml:space="preserve">v odpovídajícím stupni podrobnosti) v oblasti železničního zabezpečovacího zařízení </w:t>
            </w:r>
            <w:r w:rsidR="00521EA0" w:rsidRPr="006C1E27">
              <w:rPr>
                <w:rFonts w:ascii="Verdana" w:hAnsi="Verdana" w:cs="Calibri"/>
              </w:rPr>
              <w:t>na dráze celostátní nebo odpovídající</w:t>
            </w:r>
            <w:r w:rsidRPr="006C1E27">
              <w:rPr>
                <w:rFonts w:ascii="Verdana" w:hAnsi="Verdana" w:cs="Calibri"/>
              </w:rPr>
              <w:t>.</w:t>
            </w:r>
          </w:p>
          <w:p w14:paraId="7D2BA779" w14:textId="3E577450" w:rsidR="00F91868" w:rsidRPr="006C1E27" w:rsidRDefault="00F91868" w:rsidP="00E44DD4">
            <w:pPr>
              <w:numPr>
                <w:ilvl w:val="0"/>
                <w:numId w:val="31"/>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železničního zabezpečovacího zařízení kompatibilního s ETCS na VRT1</w:t>
            </w:r>
            <w:r w:rsidR="00521EA0" w:rsidRPr="006C1E27">
              <w:rPr>
                <w:rFonts w:ascii="Verdana" w:hAnsi="Verdana" w:cs="Calibri"/>
              </w:rPr>
              <w:t>, nebo s výhradním provozem ETCS Level 2</w:t>
            </w:r>
            <w:r w:rsidRPr="006C1E27">
              <w:rPr>
                <w:rFonts w:ascii="Verdana" w:hAnsi="Verdana" w:cs="Calibri"/>
              </w:rPr>
              <w:t>.</w:t>
            </w:r>
          </w:p>
          <w:p w14:paraId="2C33AFEB" w14:textId="26FA4C0D" w:rsidR="00E87879" w:rsidRPr="001A577E" w:rsidRDefault="00F91868" w:rsidP="001A577E">
            <w:pPr>
              <w:pStyle w:val="Odstavecseseznamem"/>
              <w:numPr>
                <w:ilvl w:val="0"/>
                <w:numId w:val="31"/>
              </w:numPr>
              <w:shd w:val="clear" w:color="auto" w:fill="FFFFFF"/>
              <w:rPr>
                <w:rFonts w:ascii="Verdana" w:hAnsi="Verdana" w:cs="Calibri"/>
              </w:rPr>
            </w:pPr>
            <w:r w:rsidRPr="006C1E27">
              <w:rPr>
                <w:rFonts w:ascii="Verdana" w:hAnsi="Verdana" w:cs="Calibri"/>
              </w:rPr>
              <w:t xml:space="preserve">Zadavatel požaduje tyto zkušenosti </w:t>
            </w:r>
            <w:r w:rsidR="001A577E">
              <w:rPr>
                <w:rFonts w:ascii="Verdana" w:hAnsi="Verdana" w:cs="Calibri"/>
              </w:rPr>
              <w:br/>
            </w:r>
            <w:r w:rsidRPr="006C1E27">
              <w:rPr>
                <w:rFonts w:ascii="Verdana" w:hAnsi="Verdana" w:cs="Calibri"/>
              </w:rPr>
              <w:t>za období max. posledních 10 let před zahájením zadávacího řízení.</w:t>
            </w:r>
          </w:p>
        </w:tc>
      </w:tr>
      <w:tr w:rsidR="006C1E27" w:rsidRPr="006C1E27" w14:paraId="1FA7009B" w14:textId="77777777" w:rsidTr="00C02477">
        <w:trPr>
          <w:trHeight w:val="452"/>
        </w:trPr>
        <w:tc>
          <w:tcPr>
            <w:tcW w:w="1276" w:type="dxa"/>
            <w:vMerge w:val="restart"/>
            <w:tcBorders>
              <w:top w:val="single" w:sz="18" w:space="0" w:color="auto"/>
              <w:left w:val="single" w:sz="18" w:space="0" w:color="auto"/>
            </w:tcBorders>
            <w:vAlign w:val="center"/>
          </w:tcPr>
          <w:p w14:paraId="0C6B16B2" w14:textId="5515B1F6" w:rsidR="00F91868" w:rsidRPr="006C1E27" w:rsidRDefault="000E56FF" w:rsidP="00364971">
            <w:pPr>
              <w:shd w:val="clear" w:color="auto" w:fill="FFFFFF"/>
              <w:jc w:val="both"/>
              <w:rPr>
                <w:rFonts w:ascii="Verdana" w:hAnsi="Verdana" w:cs="Calibri"/>
                <w:b/>
              </w:rPr>
            </w:pPr>
            <w:r w:rsidRPr="006C1E27">
              <w:rPr>
                <w:rFonts w:ascii="Verdana" w:hAnsi="Verdana" w:cs="Calibri"/>
                <w:b/>
              </w:rPr>
              <w:t>6</w:t>
            </w:r>
            <w:r w:rsidR="00F91868"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035271B3"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pro projektování technologických zařízení staveb (napájení)</w:t>
            </w:r>
          </w:p>
        </w:tc>
        <w:tc>
          <w:tcPr>
            <w:tcW w:w="4394" w:type="dxa"/>
            <w:tcBorders>
              <w:top w:val="single" w:sz="18" w:space="0" w:color="auto"/>
            </w:tcBorders>
            <w:vAlign w:val="center"/>
          </w:tcPr>
          <w:p w14:paraId="0CE09B00" w14:textId="77777777" w:rsidR="00F91868" w:rsidRPr="006C1E27" w:rsidRDefault="00F91868" w:rsidP="001A577E">
            <w:pPr>
              <w:numPr>
                <w:ilvl w:val="0"/>
                <w:numId w:val="32"/>
              </w:numPr>
              <w:shd w:val="clear" w:color="auto" w:fill="FFFFFF"/>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6C1E27" w:rsidRPr="006C1E27" w14:paraId="3A440908" w14:textId="77777777" w:rsidTr="00C02477">
        <w:trPr>
          <w:trHeight w:val="452"/>
        </w:trPr>
        <w:tc>
          <w:tcPr>
            <w:tcW w:w="1276" w:type="dxa"/>
            <w:vMerge/>
            <w:tcBorders>
              <w:left w:val="single" w:sz="18" w:space="0" w:color="auto"/>
              <w:bottom w:val="single" w:sz="18" w:space="0" w:color="auto"/>
            </w:tcBorders>
            <w:vAlign w:val="center"/>
          </w:tcPr>
          <w:p w14:paraId="64CF0E38" w14:textId="77777777" w:rsidR="00F91868" w:rsidRPr="006C1E27" w:rsidRDefault="00F91868" w:rsidP="00364971">
            <w:pPr>
              <w:shd w:val="clear" w:color="auto" w:fill="FFFFFF"/>
              <w:ind w:left="1414"/>
              <w:jc w:val="both"/>
              <w:rPr>
                <w:rFonts w:ascii="Verdana" w:hAnsi="Verdana" w:cs="Calibri"/>
              </w:rPr>
            </w:pPr>
          </w:p>
        </w:tc>
        <w:tc>
          <w:tcPr>
            <w:tcW w:w="2410" w:type="dxa"/>
            <w:vMerge/>
            <w:tcBorders>
              <w:left w:val="single" w:sz="18" w:space="0" w:color="auto"/>
              <w:bottom w:val="single" w:sz="18" w:space="0" w:color="auto"/>
            </w:tcBorders>
            <w:vAlign w:val="center"/>
          </w:tcPr>
          <w:p w14:paraId="766155B7" w14:textId="77777777" w:rsidR="00F91868" w:rsidRPr="006C1E27" w:rsidRDefault="00F91868" w:rsidP="00364971">
            <w:pPr>
              <w:shd w:val="clear" w:color="auto" w:fill="FFFFFF"/>
              <w:ind w:left="1414"/>
              <w:jc w:val="both"/>
              <w:rPr>
                <w:rFonts w:ascii="Verdana" w:hAnsi="Verdana" w:cs="Calibri"/>
              </w:rPr>
            </w:pPr>
          </w:p>
        </w:tc>
        <w:tc>
          <w:tcPr>
            <w:tcW w:w="4394" w:type="dxa"/>
            <w:tcBorders>
              <w:bottom w:val="single" w:sz="18" w:space="0" w:color="auto"/>
            </w:tcBorders>
            <w:vAlign w:val="center"/>
          </w:tcPr>
          <w:p w14:paraId="0F224E10" w14:textId="69EC8ED8" w:rsidR="00F91868" w:rsidRPr="006C1E27" w:rsidRDefault="00F91868" w:rsidP="001A764B">
            <w:pPr>
              <w:numPr>
                <w:ilvl w:val="0"/>
                <w:numId w:val="32"/>
              </w:numPr>
              <w:shd w:val="clear" w:color="auto" w:fill="FFFFFF"/>
              <w:jc w:val="both"/>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návrhu energetického řešení a napájení</w:t>
            </w:r>
            <w:r w:rsidR="00C02477">
              <w:rPr>
                <w:rFonts w:ascii="Verdana" w:hAnsi="Verdana" w:cs="Calibri"/>
              </w:rPr>
              <w:t xml:space="preserve"> </w:t>
            </w:r>
            <w:r w:rsidR="00521EA0" w:rsidRPr="006C1E27">
              <w:rPr>
                <w:rFonts w:ascii="Verdana" w:hAnsi="Verdana" w:cs="Calibri"/>
              </w:rPr>
              <w:t>na dráze celostátní nebo odpovídající</w:t>
            </w:r>
            <w:r w:rsidRPr="006C1E27">
              <w:rPr>
                <w:rFonts w:ascii="Verdana" w:hAnsi="Verdana" w:cs="Calibri"/>
              </w:rPr>
              <w:t>.</w:t>
            </w:r>
          </w:p>
          <w:p w14:paraId="3219639A" w14:textId="5BF8EE43" w:rsidR="00F91868" w:rsidRPr="006C1E27" w:rsidRDefault="00F91868" w:rsidP="001A764B">
            <w:pPr>
              <w:numPr>
                <w:ilvl w:val="0"/>
                <w:numId w:val="32"/>
              </w:numPr>
              <w:shd w:val="clear" w:color="auto" w:fill="FFFFFF"/>
              <w:jc w:val="both"/>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návrhu energetického řešení a napájení VRT1.</w:t>
            </w:r>
          </w:p>
          <w:p w14:paraId="79E13A48" w14:textId="77777777" w:rsidR="00F91868" w:rsidRDefault="00F91868" w:rsidP="001A764B">
            <w:pPr>
              <w:pStyle w:val="Odstavecseseznamem"/>
              <w:numPr>
                <w:ilvl w:val="0"/>
                <w:numId w:val="32"/>
              </w:numPr>
              <w:shd w:val="clear" w:color="auto" w:fill="FFFFFF"/>
              <w:jc w:val="both"/>
              <w:rPr>
                <w:rFonts w:ascii="Verdana" w:hAnsi="Verdana" w:cs="Calibri"/>
              </w:rPr>
            </w:pPr>
            <w:r w:rsidRPr="006C1E27">
              <w:rPr>
                <w:rFonts w:ascii="Verdana" w:hAnsi="Verdana" w:cs="Calibri"/>
              </w:rPr>
              <w:t>Zadavatel požaduje tyto zkušenosti za období max. posledních 10 let před zahájením zadávacího řízení.</w:t>
            </w:r>
          </w:p>
          <w:p w14:paraId="130ECFBC" w14:textId="77777777" w:rsidR="00C02477" w:rsidRPr="006C1E27" w:rsidRDefault="00C02477" w:rsidP="00C02477">
            <w:pPr>
              <w:pStyle w:val="Odstavecseseznamem"/>
              <w:shd w:val="clear" w:color="auto" w:fill="FFFFFF"/>
              <w:ind w:left="360"/>
              <w:jc w:val="both"/>
              <w:rPr>
                <w:rFonts w:ascii="Verdana" w:hAnsi="Verdana" w:cs="Calibri"/>
              </w:rPr>
            </w:pPr>
          </w:p>
        </w:tc>
      </w:tr>
      <w:tr w:rsidR="006C1E27" w:rsidRPr="006C1E27" w14:paraId="10D0C47A" w14:textId="77777777" w:rsidTr="00C02477">
        <w:trPr>
          <w:trHeight w:val="302"/>
        </w:trPr>
        <w:tc>
          <w:tcPr>
            <w:tcW w:w="1276" w:type="dxa"/>
            <w:tcBorders>
              <w:top w:val="single" w:sz="18" w:space="0" w:color="auto"/>
              <w:left w:val="single" w:sz="18" w:space="0" w:color="auto"/>
            </w:tcBorders>
            <w:vAlign w:val="center"/>
          </w:tcPr>
          <w:p w14:paraId="5F1B586A" w14:textId="189283DA" w:rsidR="00F91868" w:rsidRPr="006C1E27" w:rsidRDefault="000E56FF" w:rsidP="00364971">
            <w:pPr>
              <w:shd w:val="clear" w:color="auto" w:fill="FFFFFF"/>
              <w:jc w:val="both"/>
              <w:rPr>
                <w:rFonts w:ascii="Verdana" w:hAnsi="Verdana" w:cs="Calibri"/>
                <w:b/>
              </w:rPr>
            </w:pPr>
            <w:r w:rsidRPr="006C1E27">
              <w:rPr>
                <w:rFonts w:ascii="Verdana" w:hAnsi="Verdana" w:cs="Calibri"/>
                <w:b/>
              </w:rPr>
              <w:t>7</w:t>
            </w:r>
            <w:r w:rsidR="00F91868" w:rsidRPr="006C1E27">
              <w:rPr>
                <w:rFonts w:ascii="Verdana" w:hAnsi="Verdana" w:cs="Calibri"/>
                <w:b/>
              </w:rPr>
              <w:t>)</w:t>
            </w:r>
          </w:p>
        </w:tc>
        <w:tc>
          <w:tcPr>
            <w:tcW w:w="2410" w:type="dxa"/>
            <w:tcBorders>
              <w:top w:val="single" w:sz="18" w:space="0" w:color="auto"/>
              <w:left w:val="single" w:sz="18" w:space="0" w:color="auto"/>
            </w:tcBorders>
            <w:vAlign w:val="center"/>
          </w:tcPr>
          <w:p w14:paraId="371BB28D" w14:textId="77777777" w:rsidR="00F91868" w:rsidRPr="006C1E27" w:rsidRDefault="00F91868" w:rsidP="00B02894">
            <w:pPr>
              <w:shd w:val="clear" w:color="auto" w:fill="FFFFFF"/>
              <w:rPr>
                <w:rFonts w:ascii="Verdana" w:hAnsi="Verdana" w:cs="Calibri"/>
                <w:b/>
              </w:rPr>
            </w:pPr>
            <w:r w:rsidRPr="006C1E27">
              <w:rPr>
                <w:rFonts w:ascii="Verdana" w:hAnsi="Verdana" w:cs="Calibri"/>
                <w:b/>
              </w:rPr>
              <w:t>Specialista spolehlivosti a bezpečnosti</w:t>
            </w:r>
          </w:p>
        </w:tc>
        <w:tc>
          <w:tcPr>
            <w:tcW w:w="4394" w:type="dxa"/>
            <w:tcBorders>
              <w:top w:val="single" w:sz="18" w:space="0" w:color="auto"/>
            </w:tcBorders>
            <w:vAlign w:val="center"/>
          </w:tcPr>
          <w:p w14:paraId="3C9D8F1C" w14:textId="7ED5CD24" w:rsidR="00F91868" w:rsidRPr="006C1E27" w:rsidRDefault="00F91868" w:rsidP="001A577E">
            <w:pPr>
              <w:numPr>
                <w:ilvl w:val="0"/>
                <w:numId w:val="33"/>
              </w:numPr>
              <w:shd w:val="clear" w:color="auto" w:fill="FFFFFF"/>
              <w:rPr>
                <w:rFonts w:ascii="Verdana" w:hAnsi="Verdana" w:cs="Calibri"/>
              </w:rPr>
            </w:pPr>
            <w:r w:rsidRPr="006C1E27">
              <w:rPr>
                <w:rFonts w:ascii="Verdana" w:hAnsi="Verdana" w:cs="Calibri"/>
              </w:rPr>
              <w:t xml:space="preserve">min. 1 zkušenost se zpracováním posouzení RAMS nebo nastavením celkové koncepce VRT1 z pohledu její spolehlivosti, udržovatelnosti </w:t>
            </w:r>
            <w:r w:rsidR="001A577E">
              <w:rPr>
                <w:rFonts w:ascii="Verdana" w:hAnsi="Verdana" w:cs="Calibri"/>
              </w:rPr>
              <w:br/>
            </w:r>
            <w:r w:rsidRPr="006C1E27">
              <w:rPr>
                <w:rFonts w:ascii="Verdana" w:hAnsi="Verdana" w:cs="Calibri"/>
              </w:rPr>
              <w:t xml:space="preserve">a bezpečnosti. </w:t>
            </w:r>
          </w:p>
          <w:p w14:paraId="46A063D9" w14:textId="77777777" w:rsidR="00F91868" w:rsidRDefault="00F91868" w:rsidP="001A577E">
            <w:pPr>
              <w:pStyle w:val="Odstavecseseznamem"/>
              <w:numPr>
                <w:ilvl w:val="0"/>
                <w:numId w:val="33"/>
              </w:numPr>
              <w:shd w:val="clear" w:color="auto" w:fill="FFFFFF"/>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70DC962E" w14:textId="77777777" w:rsidR="00BF29CC" w:rsidRDefault="00BF29CC" w:rsidP="00BF29CC">
            <w:pPr>
              <w:pStyle w:val="Odstavecseseznamem"/>
              <w:shd w:val="clear" w:color="auto" w:fill="FFFFFF"/>
              <w:ind w:left="360"/>
              <w:rPr>
                <w:rFonts w:ascii="Verdana" w:hAnsi="Verdana" w:cs="Calibri"/>
              </w:rPr>
            </w:pPr>
          </w:p>
          <w:p w14:paraId="0387EE61" w14:textId="1370E86E" w:rsidR="00BF29CC" w:rsidRPr="006C1E27" w:rsidRDefault="00BF29CC" w:rsidP="00BF29CC">
            <w:pPr>
              <w:pStyle w:val="Odstavecseseznamem"/>
              <w:shd w:val="clear" w:color="auto" w:fill="FFFFFF"/>
              <w:ind w:left="360"/>
              <w:rPr>
                <w:rFonts w:ascii="Verdana" w:hAnsi="Verdana" w:cs="Calibri"/>
              </w:rPr>
            </w:pPr>
          </w:p>
        </w:tc>
      </w:tr>
      <w:tr w:rsidR="006C1E27" w:rsidRPr="006C1E27" w14:paraId="4FE5398D" w14:textId="77777777" w:rsidTr="00C02477">
        <w:trPr>
          <w:trHeight w:val="302"/>
        </w:trPr>
        <w:tc>
          <w:tcPr>
            <w:tcW w:w="1276" w:type="dxa"/>
            <w:vMerge w:val="restart"/>
            <w:tcBorders>
              <w:top w:val="single" w:sz="18" w:space="0" w:color="auto"/>
              <w:left w:val="single" w:sz="18" w:space="0" w:color="auto"/>
            </w:tcBorders>
            <w:vAlign w:val="center"/>
          </w:tcPr>
          <w:p w14:paraId="340E2981" w14:textId="7DB6BA98" w:rsidR="006240A5" w:rsidRPr="006C1E27" w:rsidRDefault="000E56FF" w:rsidP="00364971">
            <w:pPr>
              <w:shd w:val="clear" w:color="auto" w:fill="FFFFFF"/>
              <w:jc w:val="both"/>
              <w:rPr>
                <w:rFonts w:ascii="Verdana" w:hAnsi="Verdana" w:cs="Calibri"/>
                <w:b/>
              </w:rPr>
            </w:pPr>
            <w:r w:rsidRPr="006C1E27">
              <w:rPr>
                <w:rFonts w:ascii="Verdana" w:hAnsi="Verdana" w:cs="Calibri"/>
                <w:b/>
              </w:rPr>
              <w:t>8</w:t>
            </w:r>
            <w:r w:rsidR="006240A5" w:rsidRPr="006C1E27">
              <w:rPr>
                <w:rFonts w:ascii="Verdana" w:hAnsi="Verdana" w:cs="Calibri"/>
                <w:b/>
              </w:rPr>
              <w:t>)*</w:t>
            </w:r>
            <w:r w:rsidR="00642847"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1E5B01A6"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geotechniku</w:t>
            </w:r>
          </w:p>
        </w:tc>
        <w:tc>
          <w:tcPr>
            <w:tcW w:w="4394" w:type="dxa"/>
            <w:tcBorders>
              <w:top w:val="single" w:sz="18" w:space="0" w:color="auto"/>
            </w:tcBorders>
            <w:vAlign w:val="center"/>
          </w:tcPr>
          <w:p w14:paraId="245AF13B" w14:textId="77777777" w:rsidR="006240A5" w:rsidRPr="006C1E27" w:rsidRDefault="006240A5" w:rsidP="001A577E">
            <w:pPr>
              <w:numPr>
                <w:ilvl w:val="0"/>
                <w:numId w:val="33"/>
              </w:numPr>
              <w:shd w:val="clear" w:color="auto" w:fill="FFFFFF"/>
              <w:rPr>
                <w:rFonts w:ascii="Verdana" w:hAnsi="Verdana" w:cs="Calibri"/>
              </w:rPr>
            </w:pPr>
            <w:r w:rsidRPr="006C1E27">
              <w:rPr>
                <w:rFonts w:ascii="Verdana" w:hAnsi="Verdana" w:cs="Calibri"/>
              </w:rPr>
              <w:t>autorizace (registrace) v rozsahu dle § 5 odst. 3 písm. i) autorizačního zákona, tedy v oboru geotechnika.</w:t>
            </w:r>
          </w:p>
        </w:tc>
      </w:tr>
      <w:tr w:rsidR="006C1E27" w:rsidRPr="006C1E27" w14:paraId="33DA4014" w14:textId="77777777" w:rsidTr="00C02477">
        <w:trPr>
          <w:trHeight w:val="452"/>
        </w:trPr>
        <w:tc>
          <w:tcPr>
            <w:tcW w:w="1276" w:type="dxa"/>
            <w:vMerge/>
            <w:tcBorders>
              <w:left w:val="single" w:sz="18" w:space="0" w:color="auto"/>
            </w:tcBorders>
            <w:vAlign w:val="center"/>
          </w:tcPr>
          <w:p w14:paraId="27DDBD40"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tcBorders>
            <w:vAlign w:val="center"/>
          </w:tcPr>
          <w:p w14:paraId="00B210BA"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tcBorders>
            <w:vAlign w:val="center"/>
          </w:tcPr>
          <w:p w14:paraId="4A386631" w14:textId="25DBB7E4" w:rsidR="006240A5" w:rsidRPr="006C1E27" w:rsidRDefault="006240A5" w:rsidP="001A577E">
            <w:pPr>
              <w:numPr>
                <w:ilvl w:val="0"/>
                <w:numId w:val="32"/>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návrhu tělesa železničního spodku.</w:t>
            </w:r>
          </w:p>
          <w:p w14:paraId="70B54F99" w14:textId="78EB6D47" w:rsidR="006240A5" w:rsidRPr="006C1E27" w:rsidRDefault="006240A5" w:rsidP="001A577E">
            <w:pPr>
              <w:numPr>
                <w:ilvl w:val="0"/>
                <w:numId w:val="32"/>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w:t>
            </w:r>
            <w:r w:rsidR="00642847" w:rsidRPr="006C1E27">
              <w:rPr>
                <w:rFonts w:ascii="Verdana" w:hAnsi="Verdana" w:cs="Calibri"/>
              </w:rPr>
              <w:t>ti zakládání umělých staveb železničního</w:t>
            </w:r>
            <w:r w:rsidRPr="006C1E27">
              <w:rPr>
                <w:rFonts w:ascii="Verdana" w:hAnsi="Verdana" w:cs="Calibri"/>
              </w:rPr>
              <w:t xml:space="preserve"> spodku.</w:t>
            </w:r>
          </w:p>
          <w:p w14:paraId="76BB982A" w14:textId="603DFF31" w:rsidR="006240A5" w:rsidRPr="006C1E27" w:rsidRDefault="006240A5" w:rsidP="001A577E">
            <w:pPr>
              <w:numPr>
                <w:ilvl w:val="0"/>
                <w:numId w:val="32"/>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návrhu tělesa železničního spodku VRT1.</w:t>
            </w:r>
          </w:p>
          <w:p w14:paraId="15C97F91" w14:textId="6750FDE4" w:rsidR="006240A5" w:rsidRPr="006C1E27" w:rsidRDefault="006240A5" w:rsidP="001A577E">
            <w:pPr>
              <w:numPr>
                <w:ilvl w:val="0"/>
                <w:numId w:val="32"/>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v odpovídajícím stupni podrobnosti) v oblasti zakládání umělých staveb žel</w:t>
            </w:r>
            <w:r w:rsidR="00642847" w:rsidRPr="006C1E27">
              <w:rPr>
                <w:rFonts w:ascii="Verdana" w:hAnsi="Verdana" w:cs="Calibri"/>
              </w:rPr>
              <w:t>ezničního</w:t>
            </w:r>
            <w:r w:rsidRPr="006C1E27">
              <w:rPr>
                <w:rFonts w:ascii="Verdana" w:hAnsi="Verdana" w:cs="Calibri"/>
              </w:rPr>
              <w:t xml:space="preserve"> spodku VRT1.</w:t>
            </w:r>
          </w:p>
          <w:p w14:paraId="12235766" w14:textId="77777777" w:rsidR="006240A5" w:rsidRDefault="006240A5" w:rsidP="001A577E">
            <w:pPr>
              <w:numPr>
                <w:ilvl w:val="0"/>
                <w:numId w:val="32"/>
              </w:numPr>
              <w:shd w:val="clear" w:color="auto" w:fill="FFFFFF"/>
              <w:rPr>
                <w:rFonts w:ascii="Verdana" w:hAnsi="Verdana" w:cs="Calibri"/>
              </w:rPr>
            </w:pPr>
            <w:r w:rsidRPr="006C1E27">
              <w:rPr>
                <w:rFonts w:ascii="Verdana" w:hAnsi="Verdana" w:cs="Calibri"/>
              </w:rPr>
              <w:t>Zadavatel požaduje tyto zkušenosti za období max. posledních 10 let před zahájením zadávacího řízení.</w:t>
            </w:r>
          </w:p>
          <w:p w14:paraId="597A5068" w14:textId="77777777" w:rsidR="00BF29CC" w:rsidRDefault="00BF29CC" w:rsidP="00BF29CC">
            <w:pPr>
              <w:shd w:val="clear" w:color="auto" w:fill="FFFFFF"/>
              <w:ind w:left="360"/>
              <w:rPr>
                <w:rFonts w:ascii="Verdana" w:hAnsi="Verdana" w:cs="Calibri"/>
              </w:rPr>
            </w:pPr>
          </w:p>
          <w:p w14:paraId="6E2F9E56" w14:textId="77777777" w:rsidR="00BF29CC" w:rsidRPr="006C1E27" w:rsidRDefault="00BF29CC" w:rsidP="00BF29CC">
            <w:pPr>
              <w:shd w:val="clear" w:color="auto" w:fill="FFFFFF"/>
              <w:ind w:left="360"/>
              <w:rPr>
                <w:rFonts w:ascii="Verdana" w:hAnsi="Verdana" w:cs="Calibri"/>
              </w:rPr>
            </w:pPr>
          </w:p>
        </w:tc>
      </w:tr>
      <w:tr w:rsidR="006C1E27" w:rsidRPr="006C1E27" w14:paraId="2A669A0D" w14:textId="77777777" w:rsidTr="00C02477">
        <w:trPr>
          <w:trHeight w:val="302"/>
        </w:trPr>
        <w:tc>
          <w:tcPr>
            <w:tcW w:w="1276" w:type="dxa"/>
            <w:vMerge w:val="restart"/>
            <w:tcBorders>
              <w:top w:val="single" w:sz="18" w:space="0" w:color="auto"/>
              <w:left w:val="single" w:sz="18" w:space="0" w:color="auto"/>
            </w:tcBorders>
            <w:vAlign w:val="center"/>
          </w:tcPr>
          <w:p w14:paraId="56D91C67" w14:textId="18F077B7" w:rsidR="006240A5" w:rsidRPr="006C1E27" w:rsidRDefault="000E56FF" w:rsidP="00364971">
            <w:pPr>
              <w:shd w:val="clear" w:color="auto" w:fill="FFFFFF"/>
              <w:jc w:val="both"/>
              <w:rPr>
                <w:rFonts w:ascii="Verdana" w:hAnsi="Verdana" w:cs="Calibri"/>
                <w:b/>
              </w:rPr>
            </w:pPr>
            <w:r w:rsidRPr="006C1E27">
              <w:rPr>
                <w:rFonts w:ascii="Verdana" w:hAnsi="Verdana" w:cs="Calibri"/>
                <w:b/>
              </w:rPr>
              <w:t>9</w:t>
            </w:r>
            <w:r w:rsidR="006240A5" w:rsidRPr="006C1E27">
              <w:rPr>
                <w:rFonts w:ascii="Verdana" w:hAnsi="Verdana" w:cs="Calibri"/>
                <w:b/>
              </w:rPr>
              <w:t>)</w:t>
            </w:r>
          </w:p>
        </w:tc>
        <w:tc>
          <w:tcPr>
            <w:tcW w:w="2410" w:type="dxa"/>
            <w:vMerge w:val="restart"/>
            <w:tcBorders>
              <w:top w:val="single" w:sz="18" w:space="0" w:color="auto"/>
              <w:left w:val="single" w:sz="18" w:space="0" w:color="auto"/>
            </w:tcBorders>
            <w:vAlign w:val="center"/>
          </w:tcPr>
          <w:p w14:paraId="62236CCA" w14:textId="77777777" w:rsidR="006240A5" w:rsidRPr="006C1E27" w:rsidRDefault="006240A5" w:rsidP="00B02894">
            <w:pPr>
              <w:shd w:val="clear" w:color="auto" w:fill="FFFFFF"/>
              <w:rPr>
                <w:rFonts w:ascii="Verdana" w:hAnsi="Verdana" w:cs="Calibri"/>
                <w:b/>
              </w:rPr>
            </w:pPr>
            <w:r w:rsidRPr="006C1E27">
              <w:rPr>
                <w:rFonts w:ascii="Verdana" w:hAnsi="Verdana" w:cs="Calibri"/>
                <w:b/>
              </w:rPr>
              <w:t>Specialista pro požární bezpečnost staveb</w:t>
            </w:r>
          </w:p>
        </w:tc>
        <w:tc>
          <w:tcPr>
            <w:tcW w:w="4394" w:type="dxa"/>
            <w:tcBorders>
              <w:top w:val="single" w:sz="18" w:space="0" w:color="auto"/>
              <w:bottom w:val="single" w:sz="4" w:space="0" w:color="auto"/>
            </w:tcBorders>
            <w:vAlign w:val="center"/>
          </w:tcPr>
          <w:p w14:paraId="04116544" w14:textId="77777777" w:rsidR="006240A5" w:rsidRPr="006C1E27" w:rsidRDefault="006240A5" w:rsidP="001A577E">
            <w:pPr>
              <w:numPr>
                <w:ilvl w:val="0"/>
                <w:numId w:val="33"/>
              </w:numPr>
              <w:shd w:val="clear" w:color="auto" w:fill="FFFFFF"/>
              <w:rPr>
                <w:rFonts w:ascii="Verdana" w:hAnsi="Verdana" w:cs="Calibri"/>
              </w:rPr>
            </w:pPr>
            <w:r w:rsidRPr="006C1E27">
              <w:rPr>
                <w:rFonts w:ascii="Verdana" w:hAnsi="Verdana" w:cs="Calibri"/>
              </w:rPr>
              <w:t>autorizace (registrace) v rozsahu dle § 5 odst. 3 písm. j) autorizačního zákona, tedy v oboru požární bezpečnost staveb.</w:t>
            </w:r>
          </w:p>
        </w:tc>
      </w:tr>
      <w:tr w:rsidR="006C1E27" w:rsidRPr="006C1E27" w14:paraId="691CD582" w14:textId="77777777" w:rsidTr="00C02477">
        <w:trPr>
          <w:trHeight w:val="302"/>
        </w:trPr>
        <w:tc>
          <w:tcPr>
            <w:tcW w:w="1276" w:type="dxa"/>
            <w:vMerge/>
            <w:tcBorders>
              <w:left w:val="single" w:sz="18" w:space="0" w:color="auto"/>
              <w:bottom w:val="single" w:sz="18" w:space="0" w:color="auto"/>
            </w:tcBorders>
            <w:vAlign w:val="center"/>
          </w:tcPr>
          <w:p w14:paraId="3D30AEFA" w14:textId="77777777" w:rsidR="006240A5" w:rsidRPr="006C1E27" w:rsidRDefault="006240A5" w:rsidP="00364971">
            <w:pPr>
              <w:shd w:val="clear" w:color="auto" w:fill="FFFFFF"/>
              <w:jc w:val="both"/>
              <w:rPr>
                <w:rFonts w:ascii="Verdana" w:hAnsi="Verdana" w:cs="Calibri"/>
                <w:b/>
              </w:rPr>
            </w:pPr>
          </w:p>
        </w:tc>
        <w:tc>
          <w:tcPr>
            <w:tcW w:w="2410" w:type="dxa"/>
            <w:vMerge/>
            <w:tcBorders>
              <w:left w:val="single" w:sz="18" w:space="0" w:color="auto"/>
              <w:bottom w:val="single" w:sz="18" w:space="0" w:color="auto"/>
            </w:tcBorders>
            <w:vAlign w:val="center"/>
          </w:tcPr>
          <w:p w14:paraId="0FB586E3" w14:textId="77777777" w:rsidR="006240A5" w:rsidRPr="006C1E27" w:rsidRDefault="006240A5" w:rsidP="00364971">
            <w:pPr>
              <w:shd w:val="clear" w:color="auto" w:fill="FFFFFF"/>
              <w:jc w:val="both"/>
              <w:rPr>
                <w:rFonts w:ascii="Verdana" w:hAnsi="Verdana" w:cs="Calibri"/>
                <w:b/>
              </w:rPr>
            </w:pPr>
          </w:p>
        </w:tc>
        <w:tc>
          <w:tcPr>
            <w:tcW w:w="4394" w:type="dxa"/>
            <w:tcBorders>
              <w:top w:val="single" w:sz="4" w:space="0" w:color="auto"/>
              <w:bottom w:val="single" w:sz="18" w:space="0" w:color="auto"/>
            </w:tcBorders>
            <w:vAlign w:val="center"/>
          </w:tcPr>
          <w:p w14:paraId="420472AE" w14:textId="64E80E67" w:rsidR="006240A5" w:rsidRPr="006C1E27" w:rsidRDefault="006240A5" w:rsidP="001A577E">
            <w:pPr>
              <w:numPr>
                <w:ilvl w:val="0"/>
                <w:numId w:val="30"/>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 xml:space="preserve">v odpovídajícím stupni podrobnosti) </w:t>
            </w:r>
            <w:r w:rsidR="00697CF2" w:rsidRPr="006C1E27">
              <w:rPr>
                <w:rFonts w:ascii="Verdana" w:hAnsi="Verdana" w:cs="Calibri"/>
              </w:rPr>
              <w:t>v oblasti požárně bezpečnostního řešení dopravní stavby</w:t>
            </w:r>
            <w:r w:rsidRPr="006C1E27">
              <w:rPr>
                <w:rFonts w:ascii="Verdana" w:hAnsi="Verdana" w:cs="Calibri"/>
              </w:rPr>
              <w:t>.</w:t>
            </w:r>
          </w:p>
          <w:p w14:paraId="6ABA8902" w14:textId="77777777" w:rsidR="006240A5" w:rsidRDefault="00E87879" w:rsidP="001A577E">
            <w:pPr>
              <w:numPr>
                <w:ilvl w:val="0"/>
                <w:numId w:val="33"/>
              </w:numPr>
              <w:shd w:val="clear" w:color="auto" w:fill="FFFFFF"/>
              <w:rPr>
                <w:rFonts w:ascii="Verdana" w:hAnsi="Verdana" w:cs="Calibri"/>
              </w:rPr>
            </w:pPr>
            <w:r w:rsidRPr="006C1E27">
              <w:rPr>
                <w:rFonts w:ascii="Verdana" w:hAnsi="Verdana" w:cs="Calibri"/>
              </w:rPr>
              <w:t>Zadavatel požaduje tu</w:t>
            </w:r>
            <w:r w:rsidR="006240A5" w:rsidRPr="006C1E27">
              <w:rPr>
                <w:rFonts w:ascii="Verdana" w:hAnsi="Verdana" w:cs="Calibri"/>
              </w:rPr>
              <w:t>to zkušenost za období max. posledních 10 let před zahájením zadávacího řízení.</w:t>
            </w:r>
          </w:p>
          <w:p w14:paraId="11270139" w14:textId="77777777" w:rsidR="00C02477" w:rsidRDefault="00C02477" w:rsidP="00C02477">
            <w:pPr>
              <w:shd w:val="clear" w:color="auto" w:fill="FFFFFF"/>
              <w:ind w:left="360"/>
              <w:rPr>
                <w:rFonts w:ascii="Verdana" w:hAnsi="Verdana" w:cs="Calibri"/>
              </w:rPr>
            </w:pPr>
          </w:p>
          <w:p w14:paraId="3FB04A3D" w14:textId="77777777" w:rsidR="00C02477" w:rsidRPr="006C1E27" w:rsidRDefault="00C02477" w:rsidP="00C02477">
            <w:pPr>
              <w:shd w:val="clear" w:color="auto" w:fill="FFFFFF"/>
              <w:ind w:left="360"/>
              <w:rPr>
                <w:rFonts w:ascii="Verdana" w:hAnsi="Verdana" w:cs="Calibri"/>
              </w:rPr>
            </w:pPr>
          </w:p>
        </w:tc>
      </w:tr>
      <w:tr w:rsidR="006C1E27" w:rsidRPr="006C1E27" w14:paraId="09AACC7E" w14:textId="77777777" w:rsidTr="00C02477">
        <w:trPr>
          <w:trHeight w:val="302"/>
        </w:trPr>
        <w:tc>
          <w:tcPr>
            <w:tcW w:w="1276" w:type="dxa"/>
            <w:tcBorders>
              <w:top w:val="single" w:sz="18" w:space="0" w:color="auto"/>
              <w:left w:val="single" w:sz="18" w:space="0" w:color="auto"/>
              <w:bottom w:val="single" w:sz="18" w:space="0" w:color="auto"/>
            </w:tcBorders>
            <w:vAlign w:val="center"/>
          </w:tcPr>
          <w:p w14:paraId="1237C3C8" w14:textId="6FEB3C68" w:rsidR="00697CF2" w:rsidRPr="006C1E27" w:rsidRDefault="00697CF2" w:rsidP="00364971">
            <w:pPr>
              <w:shd w:val="clear" w:color="auto" w:fill="FFFFFF"/>
              <w:jc w:val="both"/>
              <w:rPr>
                <w:rFonts w:ascii="Verdana" w:hAnsi="Verdana" w:cs="Calibri"/>
                <w:b/>
              </w:rPr>
            </w:pPr>
            <w:r w:rsidRPr="006C1E27">
              <w:rPr>
                <w:rFonts w:ascii="Verdana" w:hAnsi="Verdana" w:cs="Calibri"/>
                <w:b/>
              </w:rPr>
              <w:t>1</w:t>
            </w:r>
            <w:r w:rsidR="000E56FF" w:rsidRPr="006C1E27">
              <w:rPr>
                <w:rFonts w:ascii="Verdana" w:hAnsi="Verdana" w:cs="Calibri"/>
                <w:b/>
              </w:rPr>
              <w:t>0</w:t>
            </w:r>
            <w:r w:rsidRPr="006C1E27">
              <w:rPr>
                <w:rFonts w:ascii="Verdana" w:hAnsi="Verdana" w:cs="Calibri"/>
                <w:b/>
              </w:rPr>
              <w:t>)</w:t>
            </w:r>
          </w:p>
        </w:tc>
        <w:tc>
          <w:tcPr>
            <w:tcW w:w="2410" w:type="dxa"/>
            <w:tcBorders>
              <w:top w:val="single" w:sz="18" w:space="0" w:color="auto"/>
              <w:left w:val="single" w:sz="18" w:space="0" w:color="auto"/>
              <w:bottom w:val="single" w:sz="18" w:space="0" w:color="auto"/>
            </w:tcBorders>
            <w:vAlign w:val="center"/>
          </w:tcPr>
          <w:p w14:paraId="005E842F" w14:textId="77777777" w:rsidR="00697CF2" w:rsidRPr="006C1E27" w:rsidRDefault="00697CF2" w:rsidP="00B02894">
            <w:pPr>
              <w:shd w:val="clear" w:color="auto" w:fill="FFFFFF"/>
              <w:rPr>
                <w:rFonts w:ascii="Verdana" w:hAnsi="Verdana" w:cs="Calibri"/>
                <w:b/>
              </w:rPr>
            </w:pPr>
            <w:r w:rsidRPr="006C1E27">
              <w:rPr>
                <w:rFonts w:ascii="Verdana" w:hAnsi="Verdana" w:cs="Calibri"/>
                <w:b/>
              </w:rPr>
              <w:t>Specialista na životní prostředí</w:t>
            </w:r>
          </w:p>
        </w:tc>
        <w:tc>
          <w:tcPr>
            <w:tcW w:w="4394" w:type="dxa"/>
            <w:tcBorders>
              <w:top w:val="single" w:sz="18" w:space="0" w:color="auto"/>
              <w:bottom w:val="single" w:sz="18" w:space="0" w:color="auto"/>
            </w:tcBorders>
            <w:vAlign w:val="center"/>
          </w:tcPr>
          <w:p w14:paraId="4501BF36" w14:textId="1CA45B94" w:rsidR="00697CF2" w:rsidRPr="006C1E27" w:rsidRDefault="00697CF2" w:rsidP="001A577E">
            <w:pPr>
              <w:numPr>
                <w:ilvl w:val="0"/>
                <w:numId w:val="33"/>
              </w:numPr>
              <w:shd w:val="clear" w:color="auto" w:fill="FFFFFF"/>
              <w:rPr>
                <w:rFonts w:ascii="Verdana" w:hAnsi="Verdana" w:cs="Calibri"/>
              </w:rPr>
            </w:pPr>
            <w:r w:rsidRPr="006C1E27">
              <w:rPr>
                <w:rFonts w:ascii="Verdana" w:hAnsi="Verdana" w:cs="Calibri"/>
              </w:rPr>
              <w:t xml:space="preserve">autorizace ke zpracování dokumentace </w:t>
            </w:r>
            <w:r w:rsidR="001A577E">
              <w:rPr>
                <w:rFonts w:ascii="Verdana" w:hAnsi="Verdana" w:cs="Calibri"/>
              </w:rPr>
              <w:br/>
            </w:r>
            <w:r w:rsidRPr="006C1E27">
              <w:rPr>
                <w:rFonts w:ascii="Verdana" w:hAnsi="Verdana" w:cs="Calibri"/>
              </w:rPr>
              <w:t xml:space="preserve">a posudku dle § 19 zák. č. 100/2001 Sb., </w:t>
            </w:r>
            <w:r w:rsidR="001A577E">
              <w:rPr>
                <w:rFonts w:ascii="Verdana" w:hAnsi="Verdana" w:cs="Calibri"/>
              </w:rPr>
              <w:br/>
            </w:r>
            <w:r w:rsidRPr="006C1E27">
              <w:rPr>
                <w:rFonts w:ascii="Verdana" w:hAnsi="Verdana" w:cs="Calibri"/>
              </w:rPr>
              <w:t xml:space="preserve">o posuzování vlivů </w:t>
            </w:r>
            <w:r w:rsidR="001A577E">
              <w:rPr>
                <w:rFonts w:ascii="Verdana" w:hAnsi="Verdana" w:cs="Calibri"/>
              </w:rPr>
              <w:br/>
            </w:r>
            <w:r w:rsidRPr="006C1E27">
              <w:rPr>
                <w:rFonts w:ascii="Verdana" w:hAnsi="Verdana" w:cs="Calibri"/>
              </w:rPr>
              <w:t xml:space="preserve">na životní prostředí, </w:t>
            </w:r>
            <w:r w:rsidR="001A577E">
              <w:rPr>
                <w:rFonts w:ascii="Verdana" w:hAnsi="Verdana" w:cs="Calibri"/>
              </w:rPr>
              <w:br/>
            </w:r>
            <w:r w:rsidRPr="006C1E27">
              <w:rPr>
                <w:rFonts w:ascii="Verdana" w:hAnsi="Verdana" w:cs="Calibri"/>
              </w:rPr>
              <w:t xml:space="preserve">ve znění pozdějších předpisů. </w:t>
            </w:r>
          </w:p>
          <w:p w14:paraId="7BD320E3" w14:textId="77777777" w:rsidR="00697CF2" w:rsidRDefault="00697CF2" w:rsidP="001A577E">
            <w:pPr>
              <w:numPr>
                <w:ilvl w:val="0"/>
                <w:numId w:val="33"/>
              </w:numPr>
              <w:shd w:val="clear" w:color="auto" w:fill="FFFFFF"/>
              <w:rPr>
                <w:rFonts w:ascii="Verdana" w:hAnsi="Verdana" w:cs="Calibri"/>
              </w:rPr>
            </w:pPr>
            <w:r w:rsidRPr="006C1E27">
              <w:rPr>
                <w:rFonts w:ascii="Verdana" w:hAnsi="Verdana" w:cs="Calibri"/>
              </w:rPr>
              <w:t xml:space="preserve">nejméně 5 let praxe </w:t>
            </w:r>
            <w:r w:rsidR="001A577E">
              <w:rPr>
                <w:rFonts w:ascii="Verdana" w:hAnsi="Verdana" w:cs="Calibri"/>
              </w:rPr>
              <w:br/>
            </w:r>
            <w:r w:rsidRPr="006C1E27">
              <w:rPr>
                <w:rFonts w:ascii="Verdana" w:hAnsi="Verdana" w:cs="Calibri"/>
              </w:rPr>
              <w:t xml:space="preserve">v oboru posuzování vlivů na životní prostředí. </w:t>
            </w:r>
          </w:p>
          <w:p w14:paraId="6F11670A" w14:textId="76228D13" w:rsidR="00BF29CC" w:rsidRPr="006C1E27" w:rsidRDefault="00BF29CC" w:rsidP="00BF29CC">
            <w:pPr>
              <w:shd w:val="clear" w:color="auto" w:fill="FFFFFF"/>
              <w:ind w:left="360"/>
              <w:rPr>
                <w:rFonts w:ascii="Verdana" w:hAnsi="Verdana" w:cs="Calibri"/>
              </w:rPr>
            </w:pPr>
          </w:p>
        </w:tc>
      </w:tr>
      <w:tr w:rsidR="006C1E27" w:rsidRPr="006C1E27" w14:paraId="28872E89" w14:textId="77777777" w:rsidTr="00BF29CC">
        <w:trPr>
          <w:trHeight w:val="1928"/>
        </w:trPr>
        <w:tc>
          <w:tcPr>
            <w:tcW w:w="1276" w:type="dxa"/>
            <w:tcBorders>
              <w:top w:val="single" w:sz="18" w:space="0" w:color="auto"/>
              <w:left w:val="single" w:sz="18" w:space="0" w:color="auto"/>
            </w:tcBorders>
            <w:vAlign w:val="center"/>
          </w:tcPr>
          <w:p w14:paraId="7873B9F0" w14:textId="6F2FA31F" w:rsidR="002D1EA6" w:rsidRPr="006C1E27" w:rsidRDefault="0028254D" w:rsidP="00364971">
            <w:pPr>
              <w:shd w:val="clear" w:color="auto" w:fill="FFFFFF"/>
              <w:jc w:val="both"/>
              <w:rPr>
                <w:rFonts w:ascii="Verdana" w:hAnsi="Verdana" w:cs="Calibri"/>
                <w:b/>
              </w:rPr>
            </w:pPr>
            <w:r w:rsidRPr="006C1E27">
              <w:rPr>
                <w:rFonts w:ascii="Verdana" w:hAnsi="Verdana" w:cs="Calibri"/>
                <w:b/>
              </w:rPr>
              <w:t>11)</w:t>
            </w:r>
          </w:p>
        </w:tc>
        <w:tc>
          <w:tcPr>
            <w:tcW w:w="2410" w:type="dxa"/>
            <w:tcBorders>
              <w:top w:val="single" w:sz="18" w:space="0" w:color="auto"/>
              <w:left w:val="single" w:sz="18" w:space="0" w:color="auto"/>
            </w:tcBorders>
            <w:vAlign w:val="center"/>
          </w:tcPr>
          <w:p w14:paraId="0AB126EC"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inženýrskou činnost</w:t>
            </w:r>
          </w:p>
        </w:tc>
        <w:tc>
          <w:tcPr>
            <w:tcW w:w="4394" w:type="dxa"/>
            <w:tcBorders>
              <w:top w:val="single" w:sz="18" w:space="0" w:color="auto"/>
              <w:bottom w:val="single" w:sz="4" w:space="0" w:color="auto"/>
            </w:tcBorders>
            <w:vAlign w:val="center"/>
          </w:tcPr>
          <w:p w14:paraId="7F4ACF40" w14:textId="77777777" w:rsidR="00FF092E" w:rsidRDefault="002D1EA6" w:rsidP="00FF092E">
            <w:pPr>
              <w:numPr>
                <w:ilvl w:val="0"/>
                <w:numId w:val="33"/>
              </w:numPr>
              <w:shd w:val="clear" w:color="auto" w:fill="FFFFFF"/>
              <w:rPr>
                <w:rFonts w:ascii="Verdana" w:hAnsi="Verdana" w:cs="Calibri"/>
              </w:rPr>
            </w:pPr>
            <w:r w:rsidRPr="006C1E27">
              <w:rPr>
                <w:rFonts w:ascii="Verdana" w:hAnsi="Verdana" w:cs="Calibri"/>
              </w:rPr>
              <w:t>minimálně středoškolské vzdělání</w:t>
            </w:r>
          </w:p>
          <w:p w14:paraId="6DA1ADF5" w14:textId="77777777" w:rsidR="004F34AF" w:rsidRDefault="002D1EA6" w:rsidP="00FF092E">
            <w:pPr>
              <w:numPr>
                <w:ilvl w:val="0"/>
                <w:numId w:val="33"/>
              </w:numPr>
              <w:shd w:val="clear" w:color="auto" w:fill="FFFFFF"/>
              <w:rPr>
                <w:rFonts w:ascii="Verdana" w:hAnsi="Verdana" w:cs="Calibri"/>
              </w:rPr>
            </w:pPr>
            <w:r w:rsidRPr="00FF092E">
              <w:rPr>
                <w:rFonts w:ascii="Verdana" w:hAnsi="Verdana" w:cs="Calibri"/>
              </w:rPr>
              <w:t>nejméně 5 let praxe při provádění služeb spočívajících mimo jiné ve výkonu inženýrské činnosti pro vydání územního rozhodnutí,</w:t>
            </w:r>
            <w:r w:rsidR="0028254D" w:rsidRPr="00FF092E">
              <w:rPr>
                <w:rFonts w:ascii="Verdana" w:hAnsi="Verdana" w:cs="Calibri"/>
              </w:rPr>
              <w:t xml:space="preserve"> </w:t>
            </w:r>
            <w:r w:rsidR="004F34AF" w:rsidRPr="00FF092E">
              <w:rPr>
                <w:rFonts w:ascii="Verdana" w:hAnsi="Verdana" w:cs="Calibri"/>
              </w:rPr>
              <w:t>územníh</w:t>
            </w:r>
            <w:r w:rsidR="00075C09" w:rsidRPr="00FF092E">
              <w:rPr>
                <w:rFonts w:ascii="Verdana" w:hAnsi="Verdana" w:cs="Calibri"/>
              </w:rPr>
              <w:t>o</w:t>
            </w:r>
            <w:r w:rsidR="004F34AF" w:rsidRPr="00FF092E">
              <w:rPr>
                <w:rFonts w:ascii="Verdana" w:hAnsi="Verdana" w:cs="Calibri"/>
              </w:rPr>
              <w:t xml:space="preserve"> souhlasu nebo společného povolení, včetně majetkoprávní přípravy staveb</w:t>
            </w:r>
          </w:p>
          <w:p w14:paraId="2943C91D" w14:textId="73FDCF65" w:rsidR="00BF29CC" w:rsidRPr="00FF092E" w:rsidRDefault="00BF29CC" w:rsidP="00BF29CC">
            <w:pPr>
              <w:shd w:val="clear" w:color="auto" w:fill="FFFFFF"/>
              <w:ind w:left="360"/>
              <w:rPr>
                <w:rFonts w:ascii="Verdana" w:hAnsi="Verdana" w:cs="Calibri"/>
              </w:rPr>
            </w:pPr>
          </w:p>
        </w:tc>
      </w:tr>
      <w:tr w:rsidR="006C1E27" w:rsidRPr="006C1E27" w14:paraId="02D51E75" w14:textId="77777777" w:rsidTr="00C02477">
        <w:trPr>
          <w:trHeight w:val="253"/>
        </w:trPr>
        <w:tc>
          <w:tcPr>
            <w:tcW w:w="1276" w:type="dxa"/>
            <w:tcBorders>
              <w:top w:val="single" w:sz="18" w:space="0" w:color="auto"/>
              <w:left w:val="single" w:sz="18" w:space="0" w:color="auto"/>
            </w:tcBorders>
            <w:vAlign w:val="center"/>
          </w:tcPr>
          <w:p w14:paraId="5351E1EB" w14:textId="52E036F0" w:rsidR="00872E7C" w:rsidRPr="006C1E27" w:rsidRDefault="00872E7C" w:rsidP="00364971">
            <w:pPr>
              <w:shd w:val="clear" w:color="auto" w:fill="FFFFFF"/>
              <w:jc w:val="both"/>
              <w:rPr>
                <w:rFonts w:ascii="Verdana" w:hAnsi="Verdana" w:cs="Calibri"/>
                <w:b/>
              </w:rPr>
            </w:pPr>
            <w:r w:rsidRPr="006C1E27">
              <w:rPr>
                <w:rFonts w:ascii="Verdana" w:hAnsi="Verdana" w:cs="Calibri"/>
                <w:b/>
              </w:rPr>
              <w:t>1</w:t>
            </w:r>
            <w:r w:rsidR="000E56FF" w:rsidRPr="006C1E27">
              <w:rPr>
                <w:rFonts w:ascii="Verdana" w:hAnsi="Verdana" w:cs="Calibri"/>
                <w:b/>
              </w:rPr>
              <w:t>2</w:t>
            </w:r>
            <w:r w:rsidRPr="006C1E27">
              <w:rPr>
                <w:rFonts w:ascii="Verdana" w:hAnsi="Verdana" w:cs="Calibri"/>
                <w:b/>
              </w:rPr>
              <w:t>)</w:t>
            </w:r>
          </w:p>
        </w:tc>
        <w:tc>
          <w:tcPr>
            <w:tcW w:w="2410" w:type="dxa"/>
            <w:tcBorders>
              <w:top w:val="single" w:sz="18" w:space="0" w:color="auto"/>
              <w:left w:val="single" w:sz="18" w:space="0" w:color="auto"/>
            </w:tcBorders>
            <w:vAlign w:val="center"/>
          </w:tcPr>
          <w:p w14:paraId="0754DE66" w14:textId="77777777" w:rsidR="00872E7C" w:rsidRPr="006C1E27" w:rsidRDefault="00872E7C" w:rsidP="00B02894">
            <w:pPr>
              <w:shd w:val="clear" w:color="auto" w:fill="FFFFFF"/>
              <w:rPr>
                <w:rFonts w:ascii="Verdana" w:hAnsi="Verdana" w:cs="Calibri"/>
                <w:b/>
              </w:rPr>
            </w:pPr>
            <w:r w:rsidRPr="006C1E27">
              <w:rPr>
                <w:rFonts w:ascii="Verdana" w:hAnsi="Verdana" w:cs="Calibri"/>
                <w:b/>
              </w:rPr>
              <w:t>Specialista na sdělovací zařízení</w:t>
            </w:r>
          </w:p>
        </w:tc>
        <w:tc>
          <w:tcPr>
            <w:tcW w:w="4394" w:type="dxa"/>
            <w:tcBorders>
              <w:top w:val="single" w:sz="18" w:space="0" w:color="auto"/>
              <w:bottom w:val="single" w:sz="18" w:space="0" w:color="auto"/>
            </w:tcBorders>
            <w:vAlign w:val="center"/>
          </w:tcPr>
          <w:p w14:paraId="5DE4A35A" w14:textId="451FAFC9" w:rsidR="00955824" w:rsidRPr="006C1E27" w:rsidRDefault="00955824" w:rsidP="001A577E">
            <w:pPr>
              <w:numPr>
                <w:ilvl w:val="0"/>
                <w:numId w:val="33"/>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 xml:space="preserve">v odpovídajícím stupni podrobnosti) v oblasti </w:t>
            </w:r>
            <w:r w:rsidR="00470F3B" w:rsidRPr="006C1E27">
              <w:rPr>
                <w:rFonts w:ascii="Verdana" w:hAnsi="Verdana" w:cs="Calibri"/>
              </w:rPr>
              <w:t>telekomunikačních sítí standardu GSM</w:t>
            </w:r>
            <w:r w:rsidRPr="006C1E27">
              <w:rPr>
                <w:rFonts w:ascii="Verdana" w:hAnsi="Verdana" w:cs="Calibri"/>
              </w:rPr>
              <w:t xml:space="preserve"> </w:t>
            </w:r>
          </w:p>
          <w:p w14:paraId="6E9B75D4" w14:textId="77777777" w:rsidR="00872E7C" w:rsidRDefault="00955824" w:rsidP="001A577E">
            <w:pPr>
              <w:numPr>
                <w:ilvl w:val="0"/>
                <w:numId w:val="33"/>
              </w:numPr>
              <w:shd w:val="clear" w:color="auto" w:fill="FFFFFF"/>
              <w:rPr>
                <w:rFonts w:ascii="Verdana" w:hAnsi="Verdana" w:cs="Calibri"/>
              </w:rPr>
            </w:pPr>
            <w:r w:rsidRPr="006C1E27">
              <w:rPr>
                <w:rFonts w:ascii="Verdana" w:hAnsi="Verdana" w:cs="Calibri"/>
              </w:rPr>
              <w:t>Zadavatel požaduje t</w:t>
            </w:r>
            <w:r w:rsidR="00E87879" w:rsidRPr="006C1E27">
              <w:rPr>
                <w:rFonts w:ascii="Verdana" w:hAnsi="Verdana" w:cs="Calibri"/>
              </w:rPr>
              <w:t>u</w:t>
            </w:r>
            <w:r w:rsidRPr="006C1E27">
              <w:rPr>
                <w:rFonts w:ascii="Verdana" w:hAnsi="Verdana" w:cs="Calibri"/>
              </w:rPr>
              <w:t xml:space="preserve">to zkušenost </w:t>
            </w:r>
            <w:r w:rsidR="001A577E">
              <w:rPr>
                <w:rFonts w:ascii="Verdana" w:hAnsi="Verdana" w:cs="Calibri"/>
              </w:rPr>
              <w:br/>
            </w:r>
            <w:r w:rsidRPr="006C1E27">
              <w:rPr>
                <w:rFonts w:ascii="Verdana" w:hAnsi="Verdana" w:cs="Calibri"/>
              </w:rPr>
              <w:t>za období max. posledních 10 let před zahájením zadávacího řízení.</w:t>
            </w:r>
          </w:p>
          <w:p w14:paraId="275BABA8" w14:textId="6B470961" w:rsidR="00BF29CC" w:rsidRPr="006C1E27" w:rsidRDefault="00BF29CC" w:rsidP="00BF29CC">
            <w:pPr>
              <w:shd w:val="clear" w:color="auto" w:fill="FFFFFF"/>
              <w:ind w:left="360"/>
              <w:rPr>
                <w:rFonts w:ascii="Verdana" w:hAnsi="Verdana" w:cs="Calibri"/>
              </w:rPr>
            </w:pPr>
          </w:p>
        </w:tc>
      </w:tr>
      <w:tr w:rsidR="006C1E27" w:rsidRPr="006C1E27" w14:paraId="39342186" w14:textId="77777777" w:rsidTr="00BF29CC">
        <w:trPr>
          <w:trHeight w:val="964"/>
        </w:trPr>
        <w:tc>
          <w:tcPr>
            <w:tcW w:w="1276" w:type="dxa"/>
            <w:tcBorders>
              <w:top w:val="single" w:sz="18" w:space="0" w:color="auto"/>
              <w:left w:val="single" w:sz="18" w:space="0" w:color="auto"/>
            </w:tcBorders>
            <w:vAlign w:val="center"/>
          </w:tcPr>
          <w:p w14:paraId="44FE1A7D" w14:textId="38F2655E" w:rsidR="00BE3E46" w:rsidRPr="006C1E27" w:rsidRDefault="00625B38" w:rsidP="00364971">
            <w:pPr>
              <w:shd w:val="clear" w:color="auto" w:fill="FFFFFF"/>
              <w:jc w:val="both"/>
              <w:rPr>
                <w:rFonts w:ascii="Verdana" w:hAnsi="Verdana" w:cs="Calibri"/>
                <w:b/>
              </w:rPr>
            </w:pPr>
            <w:r w:rsidRPr="006C1E27">
              <w:rPr>
                <w:rFonts w:ascii="Verdana" w:hAnsi="Verdana" w:cs="Calibri"/>
                <w:b/>
              </w:rPr>
              <w:t>1</w:t>
            </w:r>
            <w:r w:rsidR="000E56FF" w:rsidRPr="006C1E27">
              <w:rPr>
                <w:rFonts w:ascii="Verdana" w:hAnsi="Verdana" w:cs="Calibri"/>
                <w:b/>
              </w:rPr>
              <w:t>3</w:t>
            </w:r>
            <w:r w:rsidR="00BE3E46" w:rsidRPr="006C1E27">
              <w:rPr>
                <w:rFonts w:ascii="Verdana" w:hAnsi="Verdana" w:cs="Calibri"/>
                <w:b/>
              </w:rPr>
              <w:t>)</w:t>
            </w:r>
          </w:p>
        </w:tc>
        <w:tc>
          <w:tcPr>
            <w:tcW w:w="2410" w:type="dxa"/>
            <w:tcBorders>
              <w:top w:val="single" w:sz="18" w:space="0" w:color="auto"/>
              <w:left w:val="single" w:sz="18" w:space="0" w:color="auto"/>
            </w:tcBorders>
            <w:vAlign w:val="center"/>
          </w:tcPr>
          <w:p w14:paraId="634AF8CA" w14:textId="77777777" w:rsidR="00BE3E46" w:rsidRPr="006C1E27" w:rsidRDefault="00BE3E46" w:rsidP="00B02894">
            <w:pPr>
              <w:shd w:val="clear" w:color="auto" w:fill="FFFFFF"/>
              <w:rPr>
                <w:rFonts w:ascii="Verdana" w:hAnsi="Verdana" w:cs="Calibri"/>
                <w:b/>
              </w:rPr>
            </w:pPr>
            <w:r w:rsidRPr="006C1E27">
              <w:rPr>
                <w:rFonts w:ascii="Verdana" w:hAnsi="Verdana" w:cs="Calibri"/>
                <w:b/>
              </w:rPr>
              <w:t>Specialista na elektrotechnická zařízení</w:t>
            </w:r>
          </w:p>
        </w:tc>
        <w:tc>
          <w:tcPr>
            <w:tcW w:w="4394" w:type="dxa"/>
            <w:tcBorders>
              <w:top w:val="single" w:sz="18" w:space="0" w:color="auto"/>
            </w:tcBorders>
            <w:vAlign w:val="center"/>
          </w:tcPr>
          <w:p w14:paraId="779E8A93" w14:textId="77777777" w:rsidR="00BE3E46" w:rsidRDefault="00470F3B" w:rsidP="001A577E">
            <w:pPr>
              <w:pStyle w:val="Odstavecseseznamem"/>
              <w:numPr>
                <w:ilvl w:val="0"/>
                <w:numId w:val="33"/>
              </w:numPr>
              <w:rPr>
                <w:rFonts w:ascii="Verdana" w:hAnsi="Verdana" w:cs="Calibri"/>
              </w:rPr>
            </w:pPr>
            <w:r w:rsidRPr="006C1E27">
              <w:rPr>
                <w:rFonts w:ascii="Verdana" w:hAnsi="Verdana" w:cs="Calibri"/>
              </w:rPr>
              <w:t xml:space="preserve">autorizace (registrace) v rozsahu dle § 5 odst. 3 písm. f) autorizačního zákona, tedy v oboru </w:t>
            </w:r>
            <w:r w:rsidR="000B1785" w:rsidRPr="006C1E27">
              <w:rPr>
                <w:rFonts w:ascii="Verdana" w:hAnsi="Verdana" w:cs="Calibri"/>
              </w:rPr>
              <w:t>technika prostředí staveb</w:t>
            </w:r>
            <w:r w:rsidRPr="006C1E27">
              <w:rPr>
                <w:rFonts w:ascii="Verdana" w:hAnsi="Verdana" w:cs="Calibri"/>
              </w:rPr>
              <w:t>.</w:t>
            </w:r>
          </w:p>
          <w:p w14:paraId="4E3743E2" w14:textId="77777777" w:rsidR="00BF29CC" w:rsidRPr="006C1E27" w:rsidRDefault="00BF29CC" w:rsidP="00BF29CC">
            <w:pPr>
              <w:pStyle w:val="Odstavecseseznamem"/>
              <w:ind w:left="360"/>
              <w:rPr>
                <w:rFonts w:ascii="Verdana" w:hAnsi="Verdana" w:cs="Calibri"/>
              </w:rPr>
            </w:pPr>
          </w:p>
        </w:tc>
      </w:tr>
      <w:tr w:rsidR="006C1E27" w:rsidRPr="006C1E27" w14:paraId="20481BF7" w14:textId="77777777" w:rsidTr="00BF29CC">
        <w:trPr>
          <w:trHeight w:val="964"/>
        </w:trPr>
        <w:tc>
          <w:tcPr>
            <w:tcW w:w="1276" w:type="dxa"/>
            <w:vMerge w:val="restart"/>
            <w:tcBorders>
              <w:top w:val="single" w:sz="18" w:space="0" w:color="auto"/>
              <w:left w:val="single" w:sz="18" w:space="0" w:color="auto"/>
              <w:bottom w:val="single" w:sz="4" w:space="0" w:color="auto"/>
            </w:tcBorders>
            <w:vAlign w:val="center"/>
          </w:tcPr>
          <w:p w14:paraId="1FF6E527" w14:textId="7DC5C150" w:rsidR="002D1EA6" w:rsidRPr="006C1E27" w:rsidRDefault="002D1EA6" w:rsidP="00364971">
            <w:pPr>
              <w:shd w:val="clear" w:color="auto" w:fill="FFFFFF"/>
              <w:jc w:val="both"/>
              <w:rPr>
                <w:rFonts w:ascii="Verdana" w:hAnsi="Verdana" w:cs="Calibri"/>
                <w:b/>
              </w:rPr>
            </w:pPr>
            <w:r w:rsidRPr="006C1E27">
              <w:rPr>
                <w:rFonts w:ascii="Verdana" w:hAnsi="Verdana" w:cs="Calibri"/>
                <w:b/>
              </w:rPr>
              <w:t>1</w:t>
            </w:r>
            <w:r w:rsidR="000E56FF" w:rsidRPr="006C1E27">
              <w:rPr>
                <w:rFonts w:ascii="Verdana" w:hAnsi="Verdana" w:cs="Calibri"/>
                <w:b/>
              </w:rPr>
              <w:t>4</w:t>
            </w:r>
            <w:r w:rsidRPr="006C1E27">
              <w:rPr>
                <w:rFonts w:ascii="Verdana" w:hAnsi="Verdana" w:cs="Calibri"/>
                <w:b/>
              </w:rPr>
              <w:t>)</w:t>
            </w:r>
          </w:p>
        </w:tc>
        <w:tc>
          <w:tcPr>
            <w:tcW w:w="2410" w:type="dxa"/>
            <w:vMerge w:val="restart"/>
            <w:tcBorders>
              <w:top w:val="single" w:sz="18" w:space="0" w:color="auto"/>
              <w:left w:val="single" w:sz="18" w:space="0" w:color="auto"/>
              <w:bottom w:val="single" w:sz="4" w:space="0" w:color="auto"/>
            </w:tcBorders>
            <w:vAlign w:val="center"/>
          </w:tcPr>
          <w:p w14:paraId="5DC1C9FB" w14:textId="77777777" w:rsidR="002D1EA6" w:rsidRPr="006C1E27" w:rsidRDefault="002D1EA6" w:rsidP="00B02894">
            <w:pPr>
              <w:shd w:val="clear" w:color="auto" w:fill="FFFFFF"/>
              <w:rPr>
                <w:rFonts w:ascii="Verdana" w:hAnsi="Verdana" w:cs="Calibri"/>
                <w:b/>
              </w:rPr>
            </w:pPr>
            <w:r w:rsidRPr="006C1E27">
              <w:rPr>
                <w:rFonts w:ascii="Verdana" w:hAnsi="Verdana" w:cs="Calibri"/>
                <w:b/>
              </w:rPr>
              <w:t>Specialista na trakční vedení</w:t>
            </w:r>
          </w:p>
        </w:tc>
        <w:tc>
          <w:tcPr>
            <w:tcW w:w="4394" w:type="dxa"/>
            <w:tcBorders>
              <w:top w:val="single" w:sz="18" w:space="0" w:color="auto"/>
              <w:bottom w:val="single" w:sz="4" w:space="0" w:color="auto"/>
            </w:tcBorders>
            <w:vAlign w:val="center"/>
          </w:tcPr>
          <w:p w14:paraId="6E6E8097" w14:textId="77777777" w:rsidR="002D1EA6" w:rsidRPr="006C1E27" w:rsidRDefault="002D1EA6" w:rsidP="001A577E">
            <w:pPr>
              <w:numPr>
                <w:ilvl w:val="0"/>
                <w:numId w:val="33"/>
              </w:numPr>
              <w:shd w:val="clear" w:color="auto" w:fill="FFFFFF"/>
              <w:rPr>
                <w:rFonts w:ascii="Verdana" w:hAnsi="Verdana" w:cs="Calibri"/>
              </w:rPr>
            </w:pPr>
            <w:r w:rsidRPr="006C1E27">
              <w:rPr>
                <w:rFonts w:ascii="Verdana" w:hAnsi="Verdana" w:cs="Calibri"/>
              </w:rPr>
              <w:t>autorizace (registrace) v rozsahu dle § 5 odst. 3 písm. e) autorizačního zákona, tedy v oboru technologická zařízení staveb.</w:t>
            </w:r>
          </w:p>
        </w:tc>
      </w:tr>
      <w:tr w:rsidR="002D1EA6" w:rsidRPr="006C1E27" w14:paraId="4B12A59F" w14:textId="77777777" w:rsidTr="00C02477">
        <w:trPr>
          <w:trHeight w:val="1028"/>
        </w:trPr>
        <w:tc>
          <w:tcPr>
            <w:tcW w:w="1276" w:type="dxa"/>
            <w:vMerge/>
            <w:tcBorders>
              <w:left w:val="single" w:sz="18" w:space="0" w:color="auto"/>
              <w:bottom w:val="single" w:sz="18" w:space="0" w:color="auto"/>
            </w:tcBorders>
          </w:tcPr>
          <w:p w14:paraId="096596FE" w14:textId="77777777" w:rsidR="002D1EA6" w:rsidRPr="006C1E27" w:rsidRDefault="002D1EA6" w:rsidP="00364971">
            <w:pPr>
              <w:shd w:val="clear" w:color="auto" w:fill="FFFFFF"/>
              <w:jc w:val="both"/>
              <w:rPr>
                <w:rFonts w:ascii="Verdana" w:hAnsi="Verdana" w:cs="Calibri"/>
                <w:b/>
              </w:rPr>
            </w:pPr>
          </w:p>
        </w:tc>
        <w:tc>
          <w:tcPr>
            <w:tcW w:w="2410" w:type="dxa"/>
            <w:vMerge/>
            <w:tcBorders>
              <w:left w:val="single" w:sz="18" w:space="0" w:color="auto"/>
              <w:bottom w:val="single" w:sz="18" w:space="0" w:color="auto"/>
            </w:tcBorders>
            <w:vAlign w:val="center"/>
          </w:tcPr>
          <w:p w14:paraId="195E53F6" w14:textId="77777777" w:rsidR="002D1EA6" w:rsidRPr="006C1E27" w:rsidRDefault="002D1EA6" w:rsidP="00364971">
            <w:pPr>
              <w:shd w:val="clear" w:color="auto" w:fill="FFFFFF"/>
              <w:jc w:val="both"/>
              <w:rPr>
                <w:rFonts w:ascii="Verdana" w:hAnsi="Verdana" w:cs="Calibri"/>
                <w:b/>
              </w:rPr>
            </w:pPr>
          </w:p>
        </w:tc>
        <w:tc>
          <w:tcPr>
            <w:tcW w:w="4394" w:type="dxa"/>
            <w:tcBorders>
              <w:top w:val="single" w:sz="4" w:space="0" w:color="auto"/>
              <w:bottom w:val="single" w:sz="18" w:space="0" w:color="auto"/>
            </w:tcBorders>
            <w:vAlign w:val="center"/>
          </w:tcPr>
          <w:p w14:paraId="52C7B4FF" w14:textId="60022DE8" w:rsidR="002D1EA6" w:rsidRPr="006C1E27" w:rsidRDefault="002D1EA6" w:rsidP="001A577E">
            <w:pPr>
              <w:numPr>
                <w:ilvl w:val="0"/>
                <w:numId w:val="33"/>
              </w:numPr>
              <w:shd w:val="clear" w:color="auto" w:fill="FFFFFF"/>
              <w:rPr>
                <w:rFonts w:ascii="Verdana" w:hAnsi="Verdana" w:cs="Calibri"/>
              </w:rPr>
            </w:pPr>
            <w:r w:rsidRPr="006C1E27">
              <w:rPr>
                <w:rFonts w:ascii="Verdana" w:hAnsi="Verdana" w:cs="Calibri"/>
              </w:rPr>
              <w:t xml:space="preserve">min. 1 zkušenost se zpracováním minimálně DÚR (dokumentace pro územní řízení nebo dokumentace </w:t>
            </w:r>
            <w:r w:rsidR="001A577E">
              <w:rPr>
                <w:rFonts w:ascii="Verdana" w:hAnsi="Verdana" w:cs="Calibri"/>
              </w:rPr>
              <w:br/>
            </w:r>
            <w:r w:rsidRPr="006C1E27">
              <w:rPr>
                <w:rFonts w:ascii="Verdana" w:hAnsi="Verdana" w:cs="Calibri"/>
              </w:rPr>
              <w:t xml:space="preserve">v odpovídajícím stupni podrobnosti) v oblasti trakčního vedení </w:t>
            </w:r>
            <w:r w:rsidR="001A577E">
              <w:rPr>
                <w:rFonts w:ascii="Verdana" w:hAnsi="Verdana" w:cs="Calibri"/>
              </w:rPr>
              <w:br/>
            </w:r>
            <w:r w:rsidRPr="006C1E27">
              <w:rPr>
                <w:rFonts w:ascii="Verdana" w:hAnsi="Verdana" w:cs="Calibri"/>
              </w:rPr>
              <w:t>na dráze celostátní nebo odpovídající.</w:t>
            </w:r>
          </w:p>
          <w:p w14:paraId="18371155" w14:textId="77777777" w:rsidR="002D1EA6" w:rsidRDefault="002D1EA6" w:rsidP="001A577E">
            <w:pPr>
              <w:numPr>
                <w:ilvl w:val="0"/>
                <w:numId w:val="33"/>
              </w:numPr>
              <w:shd w:val="clear" w:color="auto" w:fill="FFFFFF"/>
              <w:rPr>
                <w:rFonts w:ascii="Verdana" w:hAnsi="Verdana" w:cs="Calibri"/>
              </w:rPr>
            </w:pPr>
            <w:r w:rsidRPr="006C1E27">
              <w:rPr>
                <w:rFonts w:ascii="Verdana" w:hAnsi="Verdana" w:cs="Calibri"/>
              </w:rPr>
              <w:t xml:space="preserve">Zadavatel požaduje tuto zkušenost </w:t>
            </w:r>
            <w:r w:rsidR="001A577E">
              <w:rPr>
                <w:rFonts w:ascii="Verdana" w:hAnsi="Verdana" w:cs="Calibri"/>
              </w:rPr>
              <w:br/>
            </w:r>
            <w:r w:rsidRPr="006C1E27">
              <w:rPr>
                <w:rFonts w:ascii="Verdana" w:hAnsi="Verdana" w:cs="Calibri"/>
              </w:rPr>
              <w:t>za období max. posledních 10 let před zahájením zadávacího řízení.</w:t>
            </w:r>
          </w:p>
          <w:p w14:paraId="5277700E" w14:textId="19741789" w:rsidR="00BF29CC" w:rsidRPr="006C1E27" w:rsidRDefault="00BF29CC" w:rsidP="00BF29CC">
            <w:pPr>
              <w:shd w:val="clear" w:color="auto" w:fill="FFFFFF"/>
              <w:ind w:left="360"/>
              <w:rPr>
                <w:rFonts w:ascii="Verdana" w:hAnsi="Verdana" w:cs="Calibri"/>
              </w:rPr>
            </w:pPr>
          </w:p>
        </w:tc>
      </w:tr>
    </w:tbl>
    <w:p w14:paraId="2568AB1E" w14:textId="77777777" w:rsidR="00D80582" w:rsidRDefault="00D80582" w:rsidP="00364971">
      <w:pPr>
        <w:pStyle w:val="Textbezslovn"/>
        <w:ind w:left="720"/>
        <w:rPr>
          <w:rFonts w:asciiTheme="majorHAnsi" w:hAnsiTheme="majorHAnsi" w:cs="Calibri"/>
          <w:sz w:val="20"/>
          <w:szCs w:val="20"/>
        </w:rPr>
      </w:pPr>
    </w:p>
    <w:p w14:paraId="13A09AF6" w14:textId="77777777" w:rsidR="00BF29CC" w:rsidRDefault="00BF29CC" w:rsidP="00364971">
      <w:pPr>
        <w:pStyle w:val="Textbezslovn"/>
        <w:rPr>
          <w:rFonts w:cs="Calibri"/>
          <w:sz w:val="20"/>
          <w:szCs w:val="20"/>
        </w:rPr>
      </w:pPr>
    </w:p>
    <w:p w14:paraId="136581DF" w14:textId="77777777" w:rsidR="00BF29CC" w:rsidRDefault="00BF29CC" w:rsidP="00364971">
      <w:pPr>
        <w:pStyle w:val="Textbezslovn"/>
        <w:rPr>
          <w:rFonts w:cs="Calibri"/>
          <w:sz w:val="20"/>
          <w:szCs w:val="20"/>
        </w:rPr>
      </w:pPr>
    </w:p>
    <w:p w14:paraId="38340BD3" w14:textId="77777777" w:rsidR="00BF29CC" w:rsidRDefault="00BF29CC" w:rsidP="00364971">
      <w:pPr>
        <w:pStyle w:val="Textbezslovn"/>
        <w:rPr>
          <w:rFonts w:cs="Calibri"/>
          <w:sz w:val="20"/>
          <w:szCs w:val="20"/>
        </w:rPr>
      </w:pPr>
    </w:p>
    <w:p w14:paraId="38E5D988" w14:textId="03956DEF" w:rsidR="00947F01" w:rsidRPr="00B10035" w:rsidRDefault="00947F01" w:rsidP="00364971">
      <w:pPr>
        <w:pStyle w:val="Textbezslovn"/>
        <w:rPr>
          <w:rFonts w:cs="Calibri"/>
          <w:sz w:val="20"/>
          <w:szCs w:val="20"/>
        </w:rPr>
      </w:pPr>
      <w:r w:rsidRPr="00B10035">
        <w:rPr>
          <w:rFonts w:cs="Calibri"/>
          <w:sz w:val="20"/>
          <w:szCs w:val="20"/>
        </w:rPr>
        <w:t xml:space="preserve">Ohledně požadavku na prokázání zkušenosti ve funkci </w:t>
      </w:r>
      <w:r w:rsidR="00DA13BD" w:rsidRPr="00B10035">
        <w:rPr>
          <w:rFonts w:cs="Calibri"/>
          <w:b/>
          <w:sz w:val="20"/>
          <w:szCs w:val="20"/>
        </w:rPr>
        <w:t>manažera projektu</w:t>
      </w:r>
      <w:r w:rsidRPr="00B10035">
        <w:rPr>
          <w:rFonts w:cs="Calibri"/>
          <w:sz w:val="20"/>
          <w:szCs w:val="20"/>
        </w:rPr>
        <w:t xml:space="preserve"> považuje osobu, která zejména řídí a koordinuje zpracování prací, nese odpovědnost za úplnost, bezvadnost a tec</w:t>
      </w:r>
      <w:r w:rsidR="00C02477">
        <w:rPr>
          <w:rFonts w:cs="Calibri"/>
          <w:sz w:val="20"/>
          <w:szCs w:val="20"/>
        </w:rPr>
        <w:t>hnickou správnost dokumentace a </w:t>
      </w:r>
      <w:r w:rsidRPr="00B10035">
        <w:rPr>
          <w:rFonts w:cs="Calibri"/>
          <w:sz w:val="20"/>
          <w:szCs w:val="20"/>
        </w:rPr>
        <w:t xml:space="preserve">vykonává při zpracování dokumentace koordinační funkci vůči týmům případných poddodavatelů. </w:t>
      </w:r>
    </w:p>
    <w:p w14:paraId="64D6F678" w14:textId="77777777" w:rsidR="00642847" w:rsidRPr="00B10035" w:rsidRDefault="00642847" w:rsidP="00364971">
      <w:pPr>
        <w:pStyle w:val="Textbezslovn"/>
        <w:rPr>
          <w:rFonts w:cs="Calibri"/>
          <w:sz w:val="20"/>
          <w:szCs w:val="20"/>
        </w:rPr>
      </w:pPr>
      <w:r w:rsidRPr="00B10035">
        <w:rPr>
          <w:rFonts w:cs="Calibri"/>
          <w:sz w:val="20"/>
          <w:szCs w:val="20"/>
        </w:rP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14:paraId="25BA3F0C" w14:textId="77777777" w:rsidR="00400F3A" w:rsidRPr="00B10035" w:rsidRDefault="00400F3A" w:rsidP="00364971">
      <w:pPr>
        <w:pStyle w:val="Textbezslovn"/>
        <w:ind w:left="720"/>
        <w:rPr>
          <w:rFonts w:cs="Calibri"/>
          <w:sz w:val="20"/>
          <w:szCs w:val="20"/>
        </w:rPr>
      </w:pPr>
      <w:r w:rsidRPr="00B10035">
        <w:rPr>
          <w:rFonts w:cs="Calibri"/>
          <w:sz w:val="20"/>
          <w:szCs w:val="20"/>
        </w:rPr>
        <w:t>Dodavatel je oprávněn nominovat 1 fyzickou osobu do více pozic výše uvedených za předpokladu, že tato osoba splňuje všechna kvalifikační kritéria požadovaná pro tyto pozice. 1 fyzická osoba však může současně zastávat maximálně 2 pozice, vyjma manažera projektu, který nemůže zastávat žádnou jinou pracovní pozici.</w:t>
      </w:r>
    </w:p>
    <w:p w14:paraId="751186F3" w14:textId="53C40D12" w:rsidR="00400F3A" w:rsidRPr="00B10035" w:rsidRDefault="00400F3A" w:rsidP="00364971">
      <w:pPr>
        <w:pStyle w:val="Textbezslovn"/>
        <w:ind w:left="720"/>
        <w:rPr>
          <w:rFonts w:cs="Calibri"/>
          <w:b/>
          <w:sz w:val="20"/>
          <w:szCs w:val="20"/>
        </w:rPr>
      </w:pPr>
      <w:r w:rsidRPr="00B10035">
        <w:rPr>
          <w:rFonts w:cs="Calibri"/>
          <w:b/>
          <w:sz w:val="20"/>
          <w:szCs w:val="20"/>
        </w:rPr>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w:t>
      </w:r>
      <w:r w:rsidR="00625B38" w:rsidRPr="00B10035">
        <w:rPr>
          <w:rFonts w:cs="Calibri"/>
          <w:b/>
          <w:sz w:val="20"/>
          <w:szCs w:val="20"/>
        </w:rPr>
        <w:t>/registraci</w:t>
      </w:r>
      <w:r w:rsidR="00BE4021">
        <w:rPr>
          <w:rFonts w:cs="Calibri"/>
          <w:b/>
          <w:sz w:val="20"/>
          <w:szCs w:val="20"/>
        </w:rPr>
        <w:t xml:space="preserve"> dle § 5 odst. 3 zákona </w:t>
      </w:r>
      <w:r w:rsidRPr="00B10035">
        <w:rPr>
          <w:rFonts w:cs="Calibri"/>
          <w:b/>
          <w:sz w:val="20"/>
          <w:szCs w:val="20"/>
        </w:rPr>
        <w:t>č. 360/1992 Sb. a zkušenost s DÚR se stavbou na konvenční železnici – dráze celostátní nebo odpovídající (bez vazby na VRT1).</w:t>
      </w:r>
    </w:p>
    <w:p w14:paraId="3C72FF14" w14:textId="1F50FC8C" w:rsidR="00400F3A" w:rsidRPr="00B10035" w:rsidRDefault="00400F3A" w:rsidP="00364971">
      <w:pPr>
        <w:pStyle w:val="Textbezslovn"/>
        <w:rPr>
          <w:rFonts w:cs="Calibri"/>
          <w:sz w:val="20"/>
          <w:szCs w:val="20"/>
        </w:rPr>
      </w:pPr>
      <w:r w:rsidRPr="00B10035">
        <w:rPr>
          <w:rFonts w:cs="Calibri"/>
          <w:b/>
          <w:sz w:val="20"/>
          <w:szCs w:val="20"/>
        </w:rPr>
        <w:t>Pozice specialisty pro geotechnik</w:t>
      </w:r>
      <w:r w:rsidR="00625B38" w:rsidRPr="00B10035">
        <w:rPr>
          <w:rFonts w:cs="Calibri"/>
          <w:b/>
          <w:sz w:val="20"/>
          <w:szCs w:val="20"/>
        </w:rPr>
        <w:t>u</w:t>
      </w:r>
      <w:r w:rsidRPr="00B10035">
        <w:rPr>
          <w:rFonts w:cs="Calibri"/>
          <w:b/>
          <w:sz w:val="20"/>
          <w:szCs w:val="20"/>
        </w:rPr>
        <w:t xml:space="preserve"> [vyznačené **] může být prokázána jednou osobou, která splňuje sama v celém rozsahu kvalifikační předpoklady stanovené zadavatelem, nebo může být prokázána dvěma a více osobami, které musí prokazovat tyto kvalifikační předpoklady dohromady (společně). V druhé uváděné variantě tedy platí, že jedna osoba musí mít požadovanou zkušenost s projektováním VRT1, přičemž druhá a každá další osoba musí splňovat </w:t>
      </w:r>
      <w:r w:rsidR="00625B38" w:rsidRPr="00B10035">
        <w:rPr>
          <w:rFonts w:cs="Calibri"/>
          <w:b/>
          <w:sz w:val="20"/>
          <w:szCs w:val="20"/>
        </w:rPr>
        <w:t xml:space="preserve">i) </w:t>
      </w:r>
      <w:r w:rsidRPr="00B10035">
        <w:rPr>
          <w:rFonts w:cs="Calibri"/>
          <w:b/>
          <w:sz w:val="20"/>
          <w:szCs w:val="20"/>
        </w:rPr>
        <w:t>autorizaci</w:t>
      </w:r>
      <w:r w:rsidR="00625B38" w:rsidRPr="00B10035">
        <w:rPr>
          <w:rFonts w:cs="Calibri"/>
          <w:b/>
          <w:sz w:val="20"/>
          <w:szCs w:val="20"/>
        </w:rPr>
        <w:t>/registraci</w:t>
      </w:r>
      <w:r w:rsidRPr="00B10035">
        <w:rPr>
          <w:rFonts w:cs="Calibri"/>
          <w:b/>
          <w:sz w:val="20"/>
          <w:szCs w:val="20"/>
        </w:rPr>
        <w:t xml:space="preserve"> dle § 5 odst. 3 zákona č. 360/1992 Sb. a </w:t>
      </w:r>
      <w:proofErr w:type="spellStart"/>
      <w:r w:rsidR="00625B38" w:rsidRPr="00B10035">
        <w:rPr>
          <w:rFonts w:cs="Calibri"/>
          <w:b/>
          <w:sz w:val="20"/>
          <w:szCs w:val="20"/>
        </w:rPr>
        <w:t>ii</w:t>
      </w:r>
      <w:proofErr w:type="spellEnd"/>
      <w:r w:rsidR="00625B38" w:rsidRPr="00B10035">
        <w:rPr>
          <w:rFonts w:cs="Calibri"/>
          <w:b/>
          <w:sz w:val="20"/>
          <w:szCs w:val="20"/>
        </w:rPr>
        <w:t xml:space="preserve">) </w:t>
      </w:r>
      <w:r w:rsidR="00BE4021">
        <w:rPr>
          <w:rFonts w:cs="Calibri"/>
          <w:b/>
          <w:sz w:val="20"/>
          <w:szCs w:val="20"/>
        </w:rPr>
        <w:t xml:space="preserve">zkušenost s DÚR se stavbou </w:t>
      </w:r>
      <w:r w:rsidRPr="00B10035">
        <w:rPr>
          <w:rFonts w:cs="Calibri"/>
          <w:b/>
          <w:sz w:val="20"/>
          <w:szCs w:val="20"/>
        </w:rPr>
        <w:t>na konvenční železnici – dráze celostátní nebo odpovídající (bez vazby na VRT1).</w:t>
      </w:r>
    </w:p>
    <w:p w14:paraId="22B08433" w14:textId="03BE24DF" w:rsidR="00947F01" w:rsidRPr="00B10035" w:rsidRDefault="00947F01" w:rsidP="00364971">
      <w:pPr>
        <w:pStyle w:val="Textbezslovn"/>
        <w:rPr>
          <w:rFonts w:cs="Calibri"/>
          <w:sz w:val="20"/>
          <w:szCs w:val="20"/>
        </w:rPr>
      </w:pPr>
      <w:r w:rsidRPr="00B10035">
        <w:rPr>
          <w:rFonts w:cs="Calibri"/>
          <w:sz w:val="20"/>
          <w:szCs w:val="20"/>
        </w:rPr>
        <w:t xml:space="preserve">Seznam odborného personálu dodavatele zadavatel doporučuje předložit </w:t>
      </w:r>
      <w:r w:rsidR="00B10035" w:rsidRPr="00B10035">
        <w:rPr>
          <w:rFonts w:cs="Calibri"/>
          <w:sz w:val="20"/>
          <w:szCs w:val="20"/>
        </w:rPr>
        <w:br/>
      </w:r>
      <w:r w:rsidRPr="00B10035">
        <w:rPr>
          <w:rFonts w:cs="Calibri"/>
          <w:sz w:val="20"/>
          <w:szCs w:val="20"/>
        </w:rPr>
        <w:t xml:space="preserve">ve formě dle vzorového formuláře obsaženého v Příloze č. 5 těchto Pokynů </w:t>
      </w:r>
      <w:r w:rsidR="00B10035" w:rsidRPr="00B10035">
        <w:rPr>
          <w:rFonts w:cs="Calibri"/>
          <w:sz w:val="20"/>
          <w:szCs w:val="20"/>
        </w:rPr>
        <w:br/>
      </w:r>
      <w:r w:rsidRPr="00B10035">
        <w:rPr>
          <w:rFonts w:cs="Calibri"/>
          <w:sz w:val="20"/>
          <w:szCs w:val="20"/>
        </w:rPr>
        <w:t xml:space="preserve">a profesní životopis každého člena odborného personálu dodavatele ve formě dle vzorového formuláře obsaženého v Příloze č. 6 těchto Pokynů. Praxi </w:t>
      </w:r>
      <w:r w:rsidR="00B10035" w:rsidRPr="00B10035">
        <w:rPr>
          <w:rFonts w:cs="Calibri"/>
          <w:sz w:val="20"/>
          <w:szCs w:val="20"/>
        </w:rPr>
        <w:br/>
      </w:r>
      <w:r w:rsidRPr="00B10035">
        <w:rPr>
          <w:rFonts w:cs="Calibri"/>
          <w:sz w:val="20"/>
          <w:szCs w:val="20"/>
        </w:rPr>
        <w:t xml:space="preserve">v požadovaném oboru a zkušenosti členů odborného personálu za účelem prokázání kvalifikace dodavatel uvede v </w:t>
      </w:r>
      <w:r w:rsidR="00C02477">
        <w:rPr>
          <w:rFonts w:cs="Calibri"/>
          <w:sz w:val="20"/>
          <w:szCs w:val="20"/>
        </w:rPr>
        <w:t>příslušném sloupci v Příloze č. </w:t>
      </w:r>
      <w:r w:rsidRPr="00B10035">
        <w:rPr>
          <w:rFonts w:cs="Calibri"/>
          <w:sz w:val="20"/>
          <w:szCs w:val="20"/>
        </w:rPr>
        <w:t>5 těchto Pokynů a rovněž v profesním životopisu. V dokumentech předložených dodavatelem k prokázání technické kvalifikace dle čl. 8.5 těchto Pokynů musí být uvedeny veškeré informace nezbytné k posouzení splnění kvalifikace, a</w:t>
      </w:r>
      <w:r w:rsidR="00C02477">
        <w:rPr>
          <w:rFonts w:cs="Calibri"/>
          <w:sz w:val="20"/>
          <w:szCs w:val="20"/>
        </w:rPr>
        <w:t> </w:t>
      </w:r>
      <w:r w:rsidRPr="00B10035">
        <w:rPr>
          <w:rFonts w:cs="Calibri"/>
          <w:sz w:val="20"/>
          <w:szCs w:val="20"/>
        </w:rPr>
        <w:t xml:space="preserve">to </w:t>
      </w:r>
      <w:r w:rsidR="00B10035" w:rsidRPr="00B10035">
        <w:rPr>
          <w:rFonts w:cs="Calibri"/>
          <w:sz w:val="20"/>
          <w:szCs w:val="20"/>
        </w:rPr>
        <w:br/>
      </w:r>
      <w:r w:rsidRPr="00B10035">
        <w:rPr>
          <w:rFonts w:cs="Calibri"/>
          <w:sz w:val="20"/>
          <w:szCs w:val="20"/>
        </w:rPr>
        <w:t>v rozsahu údajů stanovených v Příloze č. 5 a 6 těchto Pokynů.</w:t>
      </w:r>
    </w:p>
    <w:p w14:paraId="68CC5B83" w14:textId="77777777" w:rsidR="00947F01" w:rsidRPr="00B10035" w:rsidRDefault="00947F01" w:rsidP="00364971">
      <w:pPr>
        <w:pStyle w:val="Textbezslovn"/>
        <w:rPr>
          <w:rFonts w:cs="Calibri"/>
          <w:sz w:val="20"/>
          <w:szCs w:val="20"/>
        </w:rPr>
      </w:pPr>
      <w:r w:rsidRPr="00B10035">
        <w:rPr>
          <w:rFonts w:cs="Calibri"/>
          <w:sz w:val="20"/>
          <w:szCs w:val="20"/>
        </w:rPr>
        <w:t xml:space="preserve">Zadavatel si vyhrazuje právo ověřit pravdivost údajů o zkušenostech </w:t>
      </w:r>
      <w:r w:rsidR="00152117" w:rsidRPr="00B10035">
        <w:rPr>
          <w:rFonts w:cs="Calibri"/>
          <w:sz w:val="20"/>
          <w:szCs w:val="20"/>
        </w:rPr>
        <w:t>členů Odborného personálu</w:t>
      </w:r>
      <w:r w:rsidRPr="00B10035">
        <w:rPr>
          <w:rFonts w:cs="Calibri"/>
          <w:sz w:val="20"/>
          <w:szCs w:val="20"/>
        </w:rPr>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rsidR="00152117" w:rsidRPr="00B10035">
        <w:rPr>
          <w:rFonts w:cs="Calibri"/>
          <w:sz w:val="20"/>
          <w:szCs w:val="20"/>
        </w:rPr>
        <w:t xml:space="preserve"> </w:t>
      </w:r>
    </w:p>
    <w:p w14:paraId="02DF9945" w14:textId="72AE4FD8" w:rsidR="00947F01" w:rsidRPr="00B10035" w:rsidRDefault="00947F01" w:rsidP="00364971">
      <w:pPr>
        <w:pStyle w:val="Textbezslovn"/>
        <w:rPr>
          <w:rFonts w:cs="Calibri"/>
          <w:sz w:val="20"/>
          <w:szCs w:val="20"/>
        </w:rPr>
      </w:pPr>
      <w:r w:rsidRPr="00B10035">
        <w:rPr>
          <w:rFonts w:cs="Calibri"/>
          <w:sz w:val="20"/>
          <w:szCs w:val="20"/>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w:t>
      </w:r>
      <w:r w:rsidR="00B10035">
        <w:rPr>
          <w:rFonts w:cs="Calibri"/>
          <w:sz w:val="20"/>
          <w:szCs w:val="20"/>
        </w:rPr>
        <w:br/>
      </w:r>
      <w:r w:rsidRPr="00B10035">
        <w:rPr>
          <w:rFonts w:cs="Calibri"/>
          <w:sz w:val="20"/>
          <w:szCs w:val="20"/>
        </w:rPr>
        <w:t>ze zadávacího řízení.</w:t>
      </w:r>
    </w:p>
    <w:p w14:paraId="57079606" w14:textId="77777777" w:rsidR="00947F01" w:rsidRPr="00B10035" w:rsidRDefault="00947F01" w:rsidP="00364971">
      <w:pPr>
        <w:pStyle w:val="Textbezslovn"/>
        <w:rPr>
          <w:rFonts w:cs="Calibri"/>
          <w:sz w:val="20"/>
          <w:szCs w:val="20"/>
        </w:rPr>
      </w:pPr>
      <w:r w:rsidRPr="00B10035">
        <w:rPr>
          <w:rFonts w:cs="Calibri"/>
          <w:sz w:val="20"/>
          <w:szCs w:val="20"/>
        </w:rPr>
        <w:t>V případě, že byla kvalifikace členů odborného personálu získána v zahraničí, prokazuje se v požadovaném rozsahu doklady vydanými podle právního řádu země, ve které byla získána.</w:t>
      </w:r>
    </w:p>
    <w:p w14:paraId="59135998" w14:textId="5F24D6C7" w:rsidR="00152117" w:rsidRPr="00B10035" w:rsidRDefault="00152117" w:rsidP="00364971">
      <w:pPr>
        <w:pStyle w:val="Textbezslovn"/>
        <w:rPr>
          <w:rFonts w:cs="Calibri"/>
          <w:sz w:val="20"/>
          <w:szCs w:val="20"/>
        </w:rPr>
      </w:pPr>
      <w:r w:rsidRPr="00B10035">
        <w:rPr>
          <w:rFonts w:cs="Calibri"/>
          <w:sz w:val="20"/>
          <w:szCs w:val="20"/>
        </w:rPr>
        <w:t xml:space="preserve">Doba realizace významných zkušeností v posledních 10 letech se považuje </w:t>
      </w:r>
      <w:r w:rsidR="001E11C5">
        <w:rPr>
          <w:rFonts w:cs="Calibri"/>
          <w:sz w:val="20"/>
          <w:szCs w:val="20"/>
        </w:rPr>
        <w:br/>
      </w:r>
      <w:r w:rsidRPr="00B10035">
        <w:rPr>
          <w:rFonts w:cs="Calibri"/>
          <w:sz w:val="20"/>
          <w:szCs w:val="20"/>
        </w:rPr>
        <w:t xml:space="preserve">za splněnou, pokud byly činnosti naplňující definici výše v průběhu této doby dokončeny. </w:t>
      </w:r>
    </w:p>
    <w:p w14:paraId="5660FEE6" w14:textId="0FAE7096" w:rsidR="00947F01" w:rsidRPr="00B10035" w:rsidRDefault="00947F01" w:rsidP="00364971">
      <w:pPr>
        <w:pStyle w:val="Textbezslovn"/>
        <w:rPr>
          <w:rFonts w:cs="Calibri"/>
          <w:sz w:val="20"/>
          <w:szCs w:val="20"/>
        </w:rPr>
      </w:pPr>
      <w:r w:rsidRPr="00B10035">
        <w:rPr>
          <w:rFonts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w:t>
      </w:r>
      <w:r w:rsidR="001E11C5">
        <w:rPr>
          <w:rFonts w:cs="Calibri"/>
          <w:sz w:val="20"/>
          <w:szCs w:val="20"/>
        </w:rPr>
        <w:br/>
      </w:r>
      <w:r w:rsidRPr="00B10035">
        <w:rPr>
          <w:rFonts w:cs="Calibri"/>
          <w:sz w:val="20"/>
          <w:szCs w:val="20"/>
        </w:rPr>
        <w:t xml:space="preserve">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w:t>
      </w:r>
      <w:r w:rsidR="001E11C5">
        <w:rPr>
          <w:rFonts w:cs="Calibri"/>
          <w:sz w:val="20"/>
          <w:szCs w:val="20"/>
        </w:rPr>
        <w:br/>
      </w:r>
      <w:r w:rsidRPr="00B10035">
        <w:rPr>
          <w:rFonts w:cs="Calibri"/>
          <w:sz w:val="20"/>
          <w:szCs w:val="20"/>
        </w:rPr>
        <w:t>tj. zejména minimálně požadované vzdělání, praxi, zkušenosti, odbornou způsobilost a požadavky na prevenci střetu zájmů</w:t>
      </w:r>
      <w:r w:rsidR="00400F3A" w:rsidRPr="00B10035">
        <w:rPr>
          <w:rFonts w:cs="Calibri"/>
          <w:sz w:val="20"/>
          <w:szCs w:val="20"/>
        </w:rPr>
        <w:t>.</w:t>
      </w:r>
      <w:r w:rsidR="00514FC7" w:rsidRPr="00B10035">
        <w:rPr>
          <w:rFonts w:cs="Calibri"/>
          <w:sz w:val="20"/>
          <w:szCs w:val="20"/>
        </w:rPr>
        <w:t xml:space="preserve"> </w:t>
      </w:r>
    </w:p>
    <w:p w14:paraId="621F9FDC"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Požadavek na prokázání kvalifikace poddodavatele</w:t>
      </w:r>
    </w:p>
    <w:p w14:paraId="7244A0BF" w14:textId="77777777" w:rsidR="0035531B" w:rsidRPr="001E11C5" w:rsidRDefault="0035531B" w:rsidP="00364971">
      <w:pPr>
        <w:pStyle w:val="Textbezslovn"/>
        <w:rPr>
          <w:rFonts w:cs="Calibri"/>
          <w:sz w:val="20"/>
          <w:szCs w:val="20"/>
        </w:rPr>
      </w:pPr>
      <w:r w:rsidRPr="001E11C5">
        <w:rPr>
          <w:rFonts w:cs="Calibri"/>
          <w:sz w:val="20"/>
          <w:szCs w:val="20"/>
        </w:rPr>
        <w:t>Zadavatel požaduje, aby dodavatel</w:t>
      </w:r>
      <w:r w:rsidR="00BB4AF2" w:rsidRPr="001E11C5">
        <w:rPr>
          <w:rFonts w:cs="Calibri"/>
          <w:sz w:val="20"/>
          <w:szCs w:val="20"/>
        </w:rPr>
        <w:t xml:space="preserve"> u </w:t>
      </w:r>
      <w:r w:rsidRPr="001E11C5">
        <w:rPr>
          <w:rFonts w:cs="Calibri"/>
          <w:sz w:val="20"/>
          <w:szCs w:val="20"/>
        </w:rPr>
        <w:t>těch poddodavatelů, kteří jsou dodavateli při podání nabídky známi</w:t>
      </w:r>
      <w:r w:rsidR="00845C50" w:rsidRPr="001E11C5">
        <w:rPr>
          <w:rFonts w:cs="Calibri"/>
          <w:sz w:val="20"/>
          <w:szCs w:val="20"/>
        </w:rPr>
        <w:t xml:space="preserve"> a</w:t>
      </w:r>
      <w:r w:rsidR="00BB4AF2" w:rsidRPr="001E11C5">
        <w:rPr>
          <w:rFonts w:cs="Calibri"/>
          <w:sz w:val="20"/>
          <w:szCs w:val="20"/>
        </w:rPr>
        <w:t xml:space="preserve"> u </w:t>
      </w:r>
      <w:r w:rsidRPr="001E11C5">
        <w:rPr>
          <w:rFonts w:cs="Calibri"/>
          <w:sz w:val="20"/>
          <w:szCs w:val="20"/>
        </w:rPr>
        <w:t>kterých dodavatel současně předpokládá (vyplněním příslušného údaje</w:t>
      </w:r>
      <w:r w:rsidR="00092CC9" w:rsidRPr="001E11C5">
        <w:rPr>
          <w:rFonts w:cs="Calibri"/>
          <w:sz w:val="20"/>
          <w:szCs w:val="20"/>
        </w:rPr>
        <w:t xml:space="preserve"> v </w:t>
      </w:r>
      <w:r w:rsidRPr="001E11C5">
        <w:rPr>
          <w:rFonts w:cs="Calibri"/>
          <w:sz w:val="20"/>
          <w:szCs w:val="20"/>
        </w:rPr>
        <w:t>Příloze č. 2 těchto Pokynů), že budou plnit alespoň 10 % finančního rozsahu plnění veřejné zakázky (v Příloze č. 2 těchto Pokynů vyjádřeno jako alespoň 10 % hodnoty poddodávky</w:t>
      </w:r>
      <w:r w:rsidR="0060115D" w:rsidRPr="001E11C5">
        <w:rPr>
          <w:rFonts w:cs="Calibri"/>
          <w:sz w:val="20"/>
          <w:szCs w:val="20"/>
        </w:rPr>
        <w:t xml:space="preserve"> z </w:t>
      </w:r>
      <w:r w:rsidRPr="001E11C5">
        <w:rPr>
          <w:rFonts w:cs="Calibri"/>
          <w:sz w:val="20"/>
          <w:szCs w:val="20"/>
        </w:rPr>
        <w:t>nabídkové ceny), předložil doklady prokazující:</w:t>
      </w:r>
    </w:p>
    <w:p w14:paraId="4DD7B9D2" w14:textId="7E7256C0" w:rsidR="0035531B" w:rsidRPr="001E11C5" w:rsidRDefault="0035531B" w:rsidP="00364971">
      <w:pPr>
        <w:pStyle w:val="Odrka1-1"/>
        <w:rPr>
          <w:rFonts w:cs="Calibri"/>
          <w:sz w:val="20"/>
          <w:szCs w:val="20"/>
        </w:rPr>
      </w:pPr>
      <w:r w:rsidRPr="001E11C5">
        <w:rPr>
          <w:rFonts w:cs="Calibri"/>
          <w:sz w:val="20"/>
          <w:szCs w:val="20"/>
        </w:rPr>
        <w:t>základní způsobilost podle § 74 ZZVZ způsobem uvedeným</w:t>
      </w:r>
      <w:r w:rsidR="00092CC9" w:rsidRPr="001E11C5">
        <w:rPr>
          <w:rFonts w:cs="Calibri"/>
          <w:sz w:val="20"/>
          <w:szCs w:val="20"/>
        </w:rPr>
        <w:t xml:space="preserve"> v </w:t>
      </w:r>
      <w:r w:rsidRPr="001E11C5">
        <w:rPr>
          <w:rFonts w:cs="Calibri"/>
          <w:sz w:val="20"/>
          <w:szCs w:val="20"/>
        </w:rPr>
        <w:t>§ 75 ZZVZ či</w:t>
      </w:r>
      <w:r w:rsidR="00C02477">
        <w:rPr>
          <w:rFonts w:cs="Calibri"/>
          <w:sz w:val="20"/>
          <w:szCs w:val="20"/>
        </w:rPr>
        <w:t> </w:t>
      </w:r>
      <w:r w:rsidR="00092CC9" w:rsidRPr="001E11C5">
        <w:rPr>
          <w:rFonts w:cs="Calibri"/>
          <w:sz w:val="20"/>
          <w:szCs w:val="20"/>
        </w:rPr>
        <w:t>v </w:t>
      </w:r>
      <w:r w:rsidRPr="001E11C5">
        <w:rPr>
          <w:rFonts w:cs="Calibri"/>
          <w:sz w:val="20"/>
          <w:szCs w:val="20"/>
        </w:rPr>
        <w:t>§ 81 ZZVZ a</w:t>
      </w:r>
    </w:p>
    <w:p w14:paraId="68007FA2" w14:textId="77777777" w:rsidR="0035531B" w:rsidRPr="001E11C5" w:rsidRDefault="0035531B" w:rsidP="00364971">
      <w:pPr>
        <w:pStyle w:val="Odrka1-1"/>
        <w:rPr>
          <w:rFonts w:cs="Calibri"/>
          <w:sz w:val="20"/>
          <w:szCs w:val="20"/>
        </w:rPr>
      </w:pPr>
      <w:r w:rsidRPr="001E11C5">
        <w:rPr>
          <w:rFonts w:cs="Calibri"/>
          <w:sz w:val="20"/>
          <w:szCs w:val="20"/>
        </w:rPr>
        <w:t>profesní způsobilost podle § 77 odst. 1 ZZVZ způsobem uvedeným</w:t>
      </w:r>
      <w:r w:rsidR="00092CC9" w:rsidRPr="001E11C5">
        <w:rPr>
          <w:rFonts w:cs="Calibri"/>
          <w:sz w:val="20"/>
          <w:szCs w:val="20"/>
        </w:rPr>
        <w:t xml:space="preserve"> v </w:t>
      </w:r>
      <w:r w:rsidRPr="001E11C5">
        <w:rPr>
          <w:rFonts w:cs="Calibri"/>
          <w:sz w:val="20"/>
          <w:szCs w:val="20"/>
        </w:rPr>
        <w:t>§ 77 odst. 1 ZZVZ či</w:t>
      </w:r>
      <w:r w:rsidR="00092CC9" w:rsidRPr="001E11C5">
        <w:rPr>
          <w:rFonts w:cs="Calibri"/>
          <w:sz w:val="20"/>
          <w:szCs w:val="20"/>
        </w:rPr>
        <w:t xml:space="preserve"> v </w:t>
      </w:r>
      <w:r w:rsidRPr="001E11C5">
        <w:rPr>
          <w:rFonts w:cs="Calibri"/>
          <w:sz w:val="20"/>
          <w:szCs w:val="20"/>
        </w:rPr>
        <w:t>§ 77 odst. 3 ZZVZ či</w:t>
      </w:r>
      <w:r w:rsidR="00092CC9" w:rsidRPr="001E11C5">
        <w:rPr>
          <w:rFonts w:cs="Calibri"/>
          <w:sz w:val="20"/>
          <w:szCs w:val="20"/>
        </w:rPr>
        <w:t xml:space="preserve"> v </w:t>
      </w:r>
      <w:r w:rsidRPr="001E11C5">
        <w:rPr>
          <w:rFonts w:cs="Calibri"/>
          <w:sz w:val="20"/>
          <w:szCs w:val="20"/>
        </w:rPr>
        <w:t>§ 81 ZZVZ.</w:t>
      </w:r>
    </w:p>
    <w:p w14:paraId="762D5B97" w14:textId="1BFCF84C" w:rsidR="0035531B" w:rsidRPr="001E11C5" w:rsidRDefault="0035531B" w:rsidP="00364971">
      <w:pPr>
        <w:pStyle w:val="Textbezslovn"/>
        <w:rPr>
          <w:rFonts w:cs="Calibri"/>
          <w:sz w:val="20"/>
          <w:szCs w:val="20"/>
        </w:rPr>
      </w:pPr>
      <w:r w:rsidRPr="001E11C5">
        <w:rPr>
          <w:rFonts w:cs="Calibri"/>
          <w:sz w:val="20"/>
          <w:szCs w:val="20"/>
        </w:rPr>
        <w:t>Zadavatel může požadovat nahrazení poddodavatele, který neprokáže splnění zadavatelem požadovaných kritérií způsobilosti dle požadavků shora</w:t>
      </w:r>
      <w:r w:rsidR="00092CC9" w:rsidRPr="001E11C5">
        <w:rPr>
          <w:rFonts w:cs="Calibri"/>
          <w:sz w:val="20"/>
          <w:szCs w:val="20"/>
        </w:rPr>
        <w:t xml:space="preserve"> v </w:t>
      </w:r>
      <w:r w:rsidRPr="001E11C5">
        <w:rPr>
          <w:rFonts w:cs="Calibri"/>
          <w:sz w:val="20"/>
          <w:szCs w:val="20"/>
        </w:rPr>
        <w:t>tomto článku nebo</w:t>
      </w:r>
      <w:r w:rsidR="00BB4AF2" w:rsidRPr="001E11C5">
        <w:rPr>
          <w:rFonts w:cs="Calibri"/>
          <w:sz w:val="20"/>
          <w:szCs w:val="20"/>
        </w:rPr>
        <w:t xml:space="preserve"> u </w:t>
      </w:r>
      <w:r w:rsidRPr="001E11C5">
        <w:rPr>
          <w:rFonts w:cs="Calibri"/>
          <w:sz w:val="20"/>
          <w:szCs w:val="20"/>
        </w:rPr>
        <w:t>kterého zadavatel prokáže dův</w:t>
      </w:r>
      <w:r w:rsidR="00BE4CA2">
        <w:rPr>
          <w:rFonts w:cs="Calibri"/>
          <w:sz w:val="20"/>
          <w:szCs w:val="20"/>
        </w:rPr>
        <w:t>ody jeho nezpůsobilosti podle § </w:t>
      </w:r>
      <w:r w:rsidRPr="001E11C5">
        <w:rPr>
          <w:rFonts w:cs="Calibri"/>
          <w:sz w:val="20"/>
          <w:szCs w:val="20"/>
        </w:rPr>
        <w:t xml:space="preserve">48 odst. 5 ZZVZ. </w:t>
      </w:r>
    </w:p>
    <w:p w14:paraId="451FA5B8" w14:textId="77777777" w:rsidR="0035531B" w:rsidRPr="001E11C5" w:rsidRDefault="0035531B" w:rsidP="00364971">
      <w:pPr>
        <w:pStyle w:val="Textbezslovn"/>
        <w:rPr>
          <w:rFonts w:cs="Calibri"/>
          <w:sz w:val="20"/>
          <w:szCs w:val="20"/>
        </w:rPr>
      </w:pPr>
      <w:r w:rsidRPr="001E11C5">
        <w:rPr>
          <w:rFonts w:cs="Calibri"/>
          <w:sz w:val="20"/>
          <w:szCs w:val="20"/>
        </w:rPr>
        <w:t>Zadavatel výslovně upozorňuje, že pokud se jedná</w:t>
      </w:r>
      <w:r w:rsidR="00092CC9" w:rsidRPr="001E11C5">
        <w:rPr>
          <w:rFonts w:cs="Calibri"/>
          <w:sz w:val="20"/>
          <w:szCs w:val="20"/>
        </w:rPr>
        <w:t xml:space="preserve"> o </w:t>
      </w:r>
      <w:r w:rsidRPr="001E11C5">
        <w:rPr>
          <w:rFonts w:cs="Calibri"/>
          <w:sz w:val="20"/>
          <w:szCs w:val="20"/>
        </w:rPr>
        <w:t>§ 48 odst. 5 písm. d) ZZVZ, za důvod nezpůsobilosti bude považováno to, že se poddodavatel dopustil</w:t>
      </w:r>
      <w:r w:rsidR="00092CC9" w:rsidRPr="001E11C5">
        <w:rPr>
          <w:rFonts w:cs="Calibri"/>
          <w:sz w:val="20"/>
          <w:szCs w:val="20"/>
        </w:rPr>
        <w:t xml:space="preserve"> v </w:t>
      </w:r>
      <w:r w:rsidRPr="001E11C5">
        <w:rPr>
          <w:rFonts w:cs="Calibri"/>
          <w:sz w:val="20"/>
          <w:szCs w:val="20"/>
        </w:rPr>
        <w:t>posledních 3 letech od zahájení zadávacího řízení závažných nebo dlouhodobých pochybení při plnění dřívějšího smluvního vztahu se zadavatelem, nebo</w:t>
      </w:r>
      <w:r w:rsidR="00845C50" w:rsidRPr="001E11C5">
        <w:rPr>
          <w:rFonts w:cs="Calibri"/>
          <w:sz w:val="20"/>
          <w:szCs w:val="20"/>
        </w:rPr>
        <w:t xml:space="preserve"> s </w:t>
      </w:r>
      <w:r w:rsidRPr="001E11C5">
        <w:rPr>
          <w:rFonts w:cs="Calibri"/>
          <w:sz w:val="20"/>
          <w:szCs w:val="20"/>
        </w:rPr>
        <w:t>jiným (nikoli pouze veřejným) zadavatelem, která vedla</w:t>
      </w:r>
      <w:r w:rsidR="00BC6D2B" w:rsidRPr="001E11C5">
        <w:rPr>
          <w:rFonts w:cs="Calibri"/>
          <w:sz w:val="20"/>
          <w:szCs w:val="20"/>
        </w:rPr>
        <w:t xml:space="preserve"> k </w:t>
      </w:r>
      <w:r w:rsidRPr="001E11C5">
        <w:rPr>
          <w:rFonts w:cs="Calibri"/>
          <w:sz w:val="20"/>
          <w:szCs w:val="20"/>
        </w:rPr>
        <w:t>vzniku škody, předčasnému ukončení smluvního vztahu nebo jiným srovnatelným sankcím.</w:t>
      </w:r>
    </w:p>
    <w:p w14:paraId="48E7D294" w14:textId="5D1DDBF0" w:rsidR="0028254D" w:rsidRPr="001E11C5" w:rsidRDefault="0035531B" w:rsidP="00364971">
      <w:pPr>
        <w:pStyle w:val="Textbezslovn"/>
        <w:rPr>
          <w:rFonts w:cs="Calibri"/>
          <w:sz w:val="20"/>
          <w:szCs w:val="20"/>
        </w:rPr>
      </w:pPr>
      <w:r w:rsidRPr="001E11C5">
        <w:rPr>
          <w:rFonts w:cs="Calibri"/>
          <w:sz w:val="20"/>
          <w:szCs w:val="20"/>
        </w:rPr>
        <w:t>Ve výše uvedeném případě musí dodavatel poddodavatele nahradit nejpozději do konce zadavatelem stanovené přiměřené lhůty. Tuto lhůtu může zadavatel prodloužit nebo prominout její zmeškání. Pokud nedojde</w:t>
      </w:r>
      <w:r w:rsidR="00BC6D2B" w:rsidRPr="001E11C5">
        <w:rPr>
          <w:rFonts w:cs="Calibri"/>
          <w:sz w:val="20"/>
          <w:szCs w:val="20"/>
        </w:rPr>
        <w:t xml:space="preserve"> k </w:t>
      </w:r>
      <w:r w:rsidRPr="001E11C5">
        <w:rPr>
          <w:rFonts w:cs="Calibri"/>
          <w:sz w:val="20"/>
          <w:szCs w:val="20"/>
        </w:rPr>
        <w:t>nahrazení poddodavatele</w:t>
      </w:r>
      <w:r w:rsidR="00845C50" w:rsidRPr="001E11C5">
        <w:rPr>
          <w:rFonts w:cs="Calibri"/>
          <w:sz w:val="20"/>
          <w:szCs w:val="20"/>
        </w:rPr>
        <w:t xml:space="preserve"> a </w:t>
      </w:r>
      <w:r w:rsidRPr="001E11C5">
        <w:rPr>
          <w:rFonts w:cs="Calibri"/>
          <w:sz w:val="20"/>
          <w:szCs w:val="20"/>
        </w:rPr>
        <w:t>zadávací řízení není do té doby ukončeno, zadavatel může účastníka zadávacího řízení vyloučit.</w:t>
      </w:r>
    </w:p>
    <w:p w14:paraId="34EFA69D"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Obecně</w:t>
      </w:r>
      <w:r w:rsidR="00BC6D2B" w:rsidRPr="006C1E27">
        <w:rPr>
          <w:rStyle w:val="Tun9b"/>
          <w:rFonts w:asciiTheme="majorHAnsi" w:hAnsiTheme="majorHAnsi" w:cs="Calibri"/>
          <w:sz w:val="20"/>
          <w:szCs w:val="20"/>
        </w:rPr>
        <w:t xml:space="preserve"> k </w:t>
      </w:r>
      <w:r w:rsidRPr="006C1E27">
        <w:rPr>
          <w:rStyle w:val="Tun9b"/>
          <w:rFonts w:asciiTheme="majorHAnsi" w:hAnsiTheme="majorHAnsi" w:cs="Calibri"/>
          <w:sz w:val="20"/>
          <w:szCs w:val="20"/>
        </w:rPr>
        <w:t>prokazování splnění kvalifikace – doklady</w:t>
      </w:r>
      <w:r w:rsidR="00092CC9" w:rsidRPr="006C1E27">
        <w:rPr>
          <w:rStyle w:val="Tun9b"/>
          <w:rFonts w:asciiTheme="majorHAnsi" w:hAnsiTheme="majorHAnsi" w:cs="Calibri"/>
          <w:sz w:val="20"/>
          <w:szCs w:val="20"/>
        </w:rPr>
        <w:t xml:space="preserve"> o </w:t>
      </w:r>
      <w:r w:rsidRPr="006C1E27">
        <w:rPr>
          <w:rStyle w:val="Tun9b"/>
          <w:rFonts w:asciiTheme="majorHAnsi" w:hAnsiTheme="majorHAnsi" w:cs="Calibri"/>
          <w:sz w:val="20"/>
          <w:szCs w:val="20"/>
        </w:rPr>
        <w:t>kvalifikaci</w:t>
      </w:r>
    </w:p>
    <w:p w14:paraId="68D791CD" w14:textId="77777777" w:rsidR="006C21E8" w:rsidRPr="001E11C5" w:rsidRDefault="006C21E8" w:rsidP="00364971">
      <w:pPr>
        <w:pStyle w:val="Textbezslovn"/>
        <w:rPr>
          <w:rFonts w:cs="Calibri"/>
          <w:sz w:val="20"/>
          <w:szCs w:val="20"/>
        </w:rPr>
      </w:pPr>
      <w:r w:rsidRPr="001E11C5">
        <w:rPr>
          <w:rFonts w:cs="Calibri"/>
          <w:sz w:val="20"/>
          <w:szCs w:val="20"/>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w:t>
      </w:r>
    </w:p>
    <w:p w14:paraId="31014B3A" w14:textId="233652CB" w:rsidR="00E17F83" w:rsidRPr="001E11C5" w:rsidRDefault="00E17F83" w:rsidP="00364971">
      <w:pPr>
        <w:pStyle w:val="Textbezslovn"/>
        <w:rPr>
          <w:rFonts w:cs="Calibri"/>
          <w:b/>
          <w:sz w:val="20"/>
          <w:szCs w:val="20"/>
        </w:rPr>
      </w:pPr>
      <w:r w:rsidRPr="001E11C5">
        <w:rPr>
          <w:rFonts w:cs="Calibri"/>
          <w:b/>
          <w:sz w:val="20"/>
          <w:szCs w:val="20"/>
        </w:rPr>
        <w:t>Dodavatel může v nabídce předložit doklady o kvali</w:t>
      </w:r>
      <w:r w:rsidR="003147FA" w:rsidRPr="001E11C5">
        <w:rPr>
          <w:rFonts w:cs="Calibri"/>
          <w:b/>
          <w:sz w:val="20"/>
          <w:szCs w:val="20"/>
        </w:rPr>
        <w:t>fikaci v prostých kopiích nebo</w:t>
      </w:r>
      <w:r w:rsidR="00EE43E5" w:rsidRPr="001E11C5">
        <w:rPr>
          <w:rFonts w:cs="Calibri"/>
          <w:b/>
          <w:sz w:val="20"/>
          <w:szCs w:val="20"/>
        </w:rPr>
        <w:t xml:space="preserve"> </w:t>
      </w:r>
      <w:r w:rsidRPr="001E11C5">
        <w:rPr>
          <w:rFonts w:cs="Calibri"/>
          <w:b/>
          <w:sz w:val="20"/>
          <w:szCs w:val="20"/>
        </w:rPr>
        <w:t>nahradit předložení těchto dokladů čestným prohlášením</w:t>
      </w:r>
      <w:r w:rsidR="007D4594" w:rsidRPr="001E11C5">
        <w:rPr>
          <w:rFonts w:cs="Calibri"/>
          <w:b/>
          <w:sz w:val="20"/>
          <w:szCs w:val="20"/>
        </w:rPr>
        <w:t xml:space="preserve"> (Přílohami č. 4, 5, 6 a 7 Pokynů)</w:t>
      </w:r>
      <w:r w:rsidRPr="001E11C5">
        <w:rPr>
          <w:rFonts w:cs="Calibri"/>
          <w:b/>
          <w:sz w:val="20"/>
          <w:szCs w:val="20"/>
        </w:rPr>
        <w:t xml:space="preserve"> či jednotným evropským osvědčením (to se týká i kvalifikačních dokladů jiných osob). </w:t>
      </w:r>
      <w:r w:rsidRPr="001E11C5">
        <w:rPr>
          <w:rFonts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E11C5">
        <w:rPr>
          <w:rFonts w:cs="Calibri"/>
          <w:sz w:val="20"/>
          <w:szCs w:val="20"/>
        </w:rPr>
        <w:t>Certis</w:t>
      </w:r>
      <w:proofErr w:type="spellEnd"/>
      <w:r w:rsidRPr="001E11C5">
        <w:rPr>
          <w:rFonts w:cs="Calibri"/>
          <w:sz w:val="20"/>
          <w:szCs w:val="20"/>
        </w:rPr>
        <w:t>.</w:t>
      </w:r>
    </w:p>
    <w:p w14:paraId="19AFBD2D" w14:textId="5B6ADB72" w:rsidR="006C21E8" w:rsidRPr="001E11C5" w:rsidRDefault="006C21E8" w:rsidP="00364971">
      <w:pPr>
        <w:pStyle w:val="Textbezslovn"/>
        <w:rPr>
          <w:rFonts w:cs="Calibri"/>
          <w:sz w:val="20"/>
          <w:szCs w:val="20"/>
        </w:rPr>
      </w:pPr>
      <w:r w:rsidRPr="001E11C5">
        <w:rPr>
          <w:rFonts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w:t>
      </w:r>
      <w:r w:rsidR="00C02477">
        <w:rPr>
          <w:rFonts w:cs="Calibri"/>
          <w:sz w:val="20"/>
          <w:szCs w:val="20"/>
        </w:rPr>
        <w:t>sdělí, že mu je již předložil v </w:t>
      </w:r>
      <w:r w:rsidRPr="001E11C5">
        <w:rPr>
          <w:rFonts w:cs="Calibri"/>
          <w:sz w:val="20"/>
          <w:szCs w:val="20"/>
        </w:rPr>
        <w:t xml:space="preserve">předchozím zadávacím řízení. V takovém případě dodavatel zadavateli současně sdělí název či jinou identifikaci tohoto předchozího zadávacího řízení. </w:t>
      </w:r>
    </w:p>
    <w:p w14:paraId="05F9174E" w14:textId="3BE120DB" w:rsidR="00E17F83" w:rsidRPr="001E11C5" w:rsidRDefault="00E17F83" w:rsidP="00364971">
      <w:pPr>
        <w:pStyle w:val="Textbezslovn"/>
        <w:rPr>
          <w:rFonts w:cs="Calibri"/>
          <w:b/>
          <w:sz w:val="20"/>
          <w:szCs w:val="20"/>
        </w:rPr>
      </w:pPr>
      <w:r w:rsidRPr="001E11C5">
        <w:rPr>
          <w:rFonts w:cs="Calibri"/>
          <w:b/>
          <w:sz w:val="20"/>
          <w:szCs w:val="20"/>
        </w:rPr>
        <w:t xml:space="preserve">Zadavatel upozorňuje, že je vázán § 211 odst. 3 zákona stanovujícím povinnost písemné elektronické komunikace mezi zadavatelem </w:t>
      </w:r>
      <w:r w:rsidR="001E11C5">
        <w:rPr>
          <w:rFonts w:cs="Calibri"/>
          <w:b/>
          <w:sz w:val="20"/>
          <w:szCs w:val="20"/>
        </w:rPr>
        <w:br/>
      </w:r>
      <w:r w:rsidRPr="001E11C5">
        <w:rPr>
          <w:rFonts w:cs="Calibri"/>
          <w:b/>
          <w:sz w:val="20"/>
          <w:szCs w:val="20"/>
        </w:rPr>
        <w:t>a dodavatelem, která se vztahuje na veškeré předkládané doklady, včetně dokladů předkládaných vybraným dodavatelem na základě výzvy dle § 122 odst. 3 a 5 zákona. Pokud originální doklady existují pouze v listinné podobě, bude nutná jejich konverze do elektronické podoby v souladu s § 22 zákona č. 300/2008 Sb., o elektronických úkonech a autorizované konverzi dokumentů, ve znění pozdějších předpisů.</w:t>
      </w:r>
    </w:p>
    <w:p w14:paraId="3FFFC867" w14:textId="77777777" w:rsidR="006C21E8" w:rsidRPr="001E11C5" w:rsidRDefault="006C21E8" w:rsidP="00364971">
      <w:pPr>
        <w:pStyle w:val="Textbezslovn"/>
        <w:rPr>
          <w:rFonts w:cs="Calibri"/>
          <w:sz w:val="20"/>
          <w:szCs w:val="20"/>
        </w:rPr>
      </w:pPr>
      <w:r w:rsidRPr="001E11C5">
        <w:rPr>
          <w:rFonts w:cs="Calibri"/>
          <w:sz w:val="20"/>
          <w:szCs w:val="20"/>
        </w:rP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2B7F2AE" w14:textId="77777777" w:rsidR="006C21E8" w:rsidRPr="001E11C5" w:rsidRDefault="006C21E8" w:rsidP="00364971">
      <w:pPr>
        <w:pStyle w:val="Textbezslovn"/>
        <w:rPr>
          <w:rFonts w:cs="Calibri"/>
          <w:sz w:val="20"/>
          <w:szCs w:val="20"/>
        </w:rPr>
      </w:pPr>
      <w:r w:rsidRPr="001E11C5">
        <w:rPr>
          <w:rFonts w:cs="Calibri"/>
          <w:sz w:val="20"/>
          <w:szCs w:val="20"/>
        </w:rPr>
        <w:t xml:space="preserve">Doklady k prokázání profesní způsobilosti dodavatel v rámci nabídky nemusí předložit, pokud právní předpisy v zemi jeho sídla obdobnou profesní způsobilost nevyžadují. </w:t>
      </w:r>
    </w:p>
    <w:p w14:paraId="75E5E030" w14:textId="6A38023F" w:rsidR="006C21E8" w:rsidRPr="001E11C5" w:rsidRDefault="006C21E8" w:rsidP="00364971">
      <w:pPr>
        <w:pStyle w:val="Textbezslovn"/>
        <w:rPr>
          <w:rFonts w:cs="Calibri"/>
          <w:sz w:val="20"/>
          <w:szCs w:val="20"/>
        </w:rPr>
      </w:pPr>
      <w:r w:rsidRPr="001E11C5">
        <w:rPr>
          <w:rFonts w:cs="Calibri"/>
          <w:sz w:val="20"/>
          <w:szCs w:val="20"/>
        </w:rPr>
        <w:t xml:space="preserve">Splnění kvalifikace může dodavatel prokázat také předložením výpisu </w:t>
      </w:r>
      <w:r w:rsidR="001E11C5">
        <w:rPr>
          <w:rFonts w:cs="Calibri"/>
          <w:sz w:val="20"/>
          <w:szCs w:val="20"/>
        </w:rPr>
        <w:br/>
      </w:r>
      <w:r w:rsidRPr="001E11C5">
        <w:rPr>
          <w:rFonts w:cs="Calibri"/>
          <w:sz w:val="20"/>
          <w:szCs w:val="20"/>
        </w:rPr>
        <w:t xml:space="preserve">ze seznamu kvalifikovaných dodavatelů v souladu a za podmínek stanovených v § 226 a násl. ZZVZ nebo předložením platného certifikátu vydaného v rámci systému certifikovaných dodavatelů v souladu a za podmínek stanovených </w:t>
      </w:r>
      <w:r w:rsidR="001E11C5">
        <w:rPr>
          <w:rFonts w:cs="Calibri"/>
          <w:sz w:val="20"/>
          <w:szCs w:val="20"/>
        </w:rPr>
        <w:br/>
      </w:r>
      <w:r w:rsidRPr="001E11C5">
        <w:rPr>
          <w:rFonts w:cs="Calibri"/>
          <w:sz w:val="20"/>
          <w:szCs w:val="20"/>
        </w:rPr>
        <w:t>v §</w:t>
      </w:r>
      <w:r w:rsidR="00640FFC" w:rsidRPr="001E11C5">
        <w:rPr>
          <w:rFonts w:cs="Calibri"/>
          <w:sz w:val="20"/>
          <w:szCs w:val="20"/>
        </w:rPr>
        <w:t> </w:t>
      </w:r>
      <w:r w:rsidRPr="001E11C5">
        <w:rPr>
          <w:rFonts w:cs="Calibri"/>
          <w:sz w:val="20"/>
          <w:szCs w:val="20"/>
        </w:rPr>
        <w:t>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w:t>
      </w:r>
      <w:r w:rsidR="00C02477">
        <w:rPr>
          <w:rFonts w:cs="Calibri"/>
          <w:sz w:val="20"/>
          <w:szCs w:val="20"/>
        </w:rPr>
        <w:t>okazující splnění kvalifikace v</w:t>
      </w:r>
      <w:r w:rsidR="00C02477">
        <w:rPr>
          <w:rFonts w:ascii="Arial" w:hAnsi="Arial" w:cs="Arial"/>
          <w:sz w:val="20"/>
          <w:szCs w:val="20"/>
          <w:lang w:val="en-US" w:eastAsia="ja-JP"/>
        </w:rPr>
        <w:t> </w:t>
      </w:r>
      <w:r w:rsidRPr="001E11C5">
        <w:rPr>
          <w:rFonts w:cs="Calibri"/>
          <w:sz w:val="20"/>
          <w:szCs w:val="20"/>
        </w:rPr>
        <w:t>tom rozsahu, v němž výpis ze seznamu nebo certifikát pokrývají požadavky zadavatele na prokázání splnění kvalifikačních předpokladů.</w:t>
      </w:r>
    </w:p>
    <w:p w14:paraId="0ED68F9F" w14:textId="48F07798" w:rsidR="006C21E8" w:rsidRPr="001E11C5" w:rsidRDefault="006C21E8" w:rsidP="00364971">
      <w:pPr>
        <w:pStyle w:val="Textbezslovn"/>
        <w:rPr>
          <w:rFonts w:cs="Calibri"/>
          <w:sz w:val="20"/>
          <w:szCs w:val="20"/>
        </w:rPr>
      </w:pPr>
      <w:r w:rsidRPr="001E11C5">
        <w:rPr>
          <w:rFonts w:cs="Calibri"/>
          <w:sz w:val="20"/>
          <w:szCs w:val="20"/>
        </w:rPr>
        <w:t>V případě, že byla kvalifikace získ</w:t>
      </w:r>
      <w:r w:rsidR="00C02477">
        <w:rPr>
          <w:rFonts w:cs="Calibri"/>
          <w:sz w:val="20"/>
          <w:szCs w:val="20"/>
        </w:rPr>
        <w:t>aná v zahraničí, prokazuje se v </w:t>
      </w:r>
      <w:r w:rsidRPr="001E11C5">
        <w:rPr>
          <w:rFonts w:cs="Calibri"/>
          <w:sz w:val="20"/>
          <w:szCs w:val="20"/>
        </w:rPr>
        <w:t>požadovaném rozsahu doklady vydaný</w:t>
      </w:r>
      <w:r w:rsidR="00C02477">
        <w:rPr>
          <w:rFonts w:cs="Calibri"/>
          <w:sz w:val="20"/>
          <w:szCs w:val="20"/>
        </w:rPr>
        <w:t>mi podle právního řádu země, ve</w:t>
      </w:r>
      <w:r w:rsidR="00C02477">
        <w:rPr>
          <w:rFonts w:ascii="Arial" w:hAnsi="Arial" w:cs="Arial"/>
          <w:sz w:val="20"/>
          <w:szCs w:val="20"/>
        </w:rPr>
        <w:t> </w:t>
      </w:r>
      <w:r w:rsidRPr="001E11C5">
        <w:rPr>
          <w:rFonts w:cs="Calibri"/>
          <w:sz w:val="20"/>
          <w:szCs w:val="20"/>
        </w:rPr>
        <w:t xml:space="preserve">které byla získána. </w:t>
      </w:r>
    </w:p>
    <w:p w14:paraId="585075BE" w14:textId="42E50FF1" w:rsidR="006C21E8" w:rsidRPr="001E11C5" w:rsidRDefault="006C21E8" w:rsidP="00364971">
      <w:pPr>
        <w:pStyle w:val="Textbezslovn"/>
        <w:rPr>
          <w:rFonts w:cs="Calibri"/>
          <w:sz w:val="20"/>
          <w:szCs w:val="20"/>
        </w:rPr>
      </w:pPr>
      <w:r w:rsidRPr="001E11C5">
        <w:rPr>
          <w:rFonts w:cs="Calibri"/>
          <w:sz w:val="20"/>
          <w:szCs w:val="20"/>
        </w:rPr>
        <w:t>Potvrzení pro daňové nedoplatky zahraničních dodavatelů v ČR vydává Finanční úřad pro Prahu 1 a potvrzení pro nedoplat</w:t>
      </w:r>
      <w:r w:rsidR="00C02477">
        <w:rPr>
          <w:rFonts w:cs="Calibri"/>
          <w:sz w:val="20"/>
          <w:szCs w:val="20"/>
        </w:rPr>
        <w:t xml:space="preserve">ky zahraničních dodavatelů v ČR </w:t>
      </w:r>
      <w:r w:rsidRPr="001E11C5">
        <w:rPr>
          <w:rFonts w:cs="Calibri"/>
          <w:sz w:val="20"/>
          <w:szCs w:val="20"/>
        </w:rPr>
        <w:t xml:space="preserve">na pojistném a na penále na sociální zabezpečení a příspěvku na státní politiku zaměstnanosti vydává Pražská správa sociálního zabezpečení. </w:t>
      </w:r>
    </w:p>
    <w:p w14:paraId="21C1CF98" w14:textId="77777777" w:rsidR="006C21E8" w:rsidRPr="001E11C5" w:rsidRDefault="006C21E8" w:rsidP="00364971">
      <w:pPr>
        <w:pStyle w:val="Textbezslovn"/>
        <w:rPr>
          <w:rFonts w:cs="Calibri"/>
          <w:b/>
          <w:sz w:val="20"/>
          <w:szCs w:val="20"/>
        </w:rPr>
      </w:pPr>
      <w:r w:rsidRPr="001E11C5">
        <w:rPr>
          <w:rFonts w:cs="Calibri"/>
          <w:b/>
          <w:sz w:val="20"/>
          <w:szCs w:val="20"/>
        </w:rPr>
        <w:t>Prokazování odborné způsobilosti zahraničními osobami podle zvláštních právních předpisů:</w:t>
      </w:r>
    </w:p>
    <w:p w14:paraId="2345BE55" w14:textId="5569B816" w:rsidR="006C21E8" w:rsidRPr="001E11C5" w:rsidRDefault="006C21E8" w:rsidP="00364971">
      <w:pPr>
        <w:pStyle w:val="Textbezslovn"/>
        <w:rPr>
          <w:rFonts w:cs="Calibri"/>
          <w:sz w:val="20"/>
          <w:szCs w:val="20"/>
        </w:rPr>
      </w:pPr>
      <w:r w:rsidRPr="001E11C5">
        <w:rPr>
          <w:rFonts w:cs="Calibri"/>
          <w:sz w:val="20"/>
          <w:szCs w:val="20"/>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w:t>
      </w:r>
      <w:r w:rsidR="00E428DF">
        <w:rPr>
          <w:rFonts w:cs="Calibri"/>
          <w:sz w:val="20"/>
          <w:szCs w:val="20"/>
        </w:rPr>
        <w:br/>
      </w:r>
      <w:r w:rsidRPr="001E11C5">
        <w:rPr>
          <w:rFonts w:cs="Calibri"/>
          <w:sz w:val="20"/>
          <w:szCs w:val="20"/>
        </w:rPr>
        <w:t>na plnění předmětu veřejné zakázky.</w:t>
      </w:r>
    </w:p>
    <w:p w14:paraId="45A37AA0" w14:textId="4C28D9BC" w:rsidR="000B1785" w:rsidRPr="00C02477" w:rsidRDefault="00E428DF" w:rsidP="00C02477">
      <w:pPr>
        <w:pStyle w:val="Odrka1-1"/>
        <w:rPr>
          <w:sz w:val="20"/>
        </w:rPr>
      </w:pPr>
      <w:r w:rsidRPr="00C02477">
        <w:rPr>
          <w:sz w:val="20"/>
        </w:rPr>
        <w:t>I</w:t>
      </w:r>
      <w:r w:rsidR="00542199" w:rsidRPr="00C02477">
        <w:rPr>
          <w:sz w:val="20"/>
        </w:rPr>
        <w:t xml:space="preserve">nformace k doložení autorizace (ČR) / 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w:t>
      </w:r>
      <w:r w:rsidR="00C02477">
        <w:rPr>
          <w:sz w:val="20"/>
        </w:rPr>
        <w:t>získaly potřebnou kvalifikaci k </w:t>
      </w:r>
      <w:r w:rsidR="00542199" w:rsidRPr="00C02477">
        <w:rPr>
          <w:sz w:val="20"/>
        </w:rPr>
        <w:t xml:space="preserve">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w:t>
      </w:r>
      <w:r w:rsidR="00C02477" w:rsidRPr="00C02477">
        <w:rPr>
          <w:sz w:val="20"/>
        </w:rPr>
        <w:t xml:space="preserve">na území jiného členského státu </w:t>
      </w:r>
      <w:r w:rsidR="00542199" w:rsidRPr="00C02477">
        <w:rPr>
          <w:sz w:val="20"/>
        </w:rPr>
        <w:t>a na území České republiky vykonává vybranou činnost dočasně nebo příle</w:t>
      </w:r>
      <w:r w:rsidR="00C02477">
        <w:rPr>
          <w:sz w:val="20"/>
        </w:rPr>
        <w:t>žitostně. K </w:t>
      </w:r>
      <w:r w:rsidR="00C02477" w:rsidRPr="00C02477">
        <w:rPr>
          <w:sz w:val="20"/>
        </w:rPr>
        <w:t>umožnění přístupu k </w:t>
      </w:r>
      <w:r w:rsidR="00542199" w:rsidRPr="00C02477">
        <w:rPr>
          <w:sz w:val="20"/>
        </w:rPr>
        <w:t>vybrané činnosti s</w:t>
      </w:r>
      <w:r w:rsidR="00C02477">
        <w:rPr>
          <w:sz w:val="20"/>
        </w:rPr>
        <w:t>e v České republice v souladu s </w:t>
      </w:r>
      <w:r w:rsidR="00542199" w:rsidRPr="00C02477">
        <w:rPr>
          <w:sz w:val="20"/>
        </w:rPr>
        <w:t>právem Evropských společenství (S</w:t>
      </w:r>
      <w:r w:rsidR="00C02477">
        <w:rPr>
          <w:sz w:val="20"/>
        </w:rPr>
        <w:t>měrnice Evropského parlamentu a </w:t>
      </w:r>
      <w:r w:rsidR="00542199" w:rsidRPr="00C02477">
        <w:rPr>
          <w:sz w:val="20"/>
        </w:rPr>
        <w:t>Rady</w:t>
      </w:r>
      <w:r w:rsidR="00C02477" w:rsidRPr="00C02477">
        <w:rPr>
          <w:sz w:val="20"/>
        </w:rPr>
        <w:t xml:space="preserve"> 2005/36/ES ze dne 7. září 2005 </w:t>
      </w:r>
      <w:r w:rsidR="00542199" w:rsidRPr="00C02477">
        <w:rPr>
          <w:sz w:val="20"/>
        </w:rPr>
        <w:t xml:space="preserve">o uznávání odborných kvalifikací) uznávají diplomy, osvědčení a jiné doklady o dosažené kvalifikaci, jakož </w:t>
      </w:r>
      <w:r w:rsidR="00C02477">
        <w:rPr>
          <w:sz w:val="20"/>
        </w:rPr>
        <w:t>i </w:t>
      </w:r>
      <w:r w:rsidR="00542199" w:rsidRPr="00C02477">
        <w:rPr>
          <w:sz w:val="20"/>
        </w:rPr>
        <w:t>odborná praxe. Uznávacím orgánem je Česká komora autorizovaných inženýrů a techniků činných ve výstavbě, která posuzuje splnění kvalifikačních před</w:t>
      </w:r>
      <w:r w:rsidR="00C02477" w:rsidRPr="00C02477">
        <w:rPr>
          <w:sz w:val="20"/>
        </w:rPr>
        <w:t>pokladů a provádí další úkony s </w:t>
      </w:r>
      <w:r w:rsidR="00542199" w:rsidRPr="00C02477">
        <w:rPr>
          <w:sz w:val="20"/>
        </w:rPr>
        <w:t xml:space="preserve">touto činností spojené. Hostující osoba je povinna podat uznávacímu orgánu </w:t>
      </w:r>
      <w:r w:rsidR="00C02477">
        <w:rPr>
          <w:sz w:val="20"/>
        </w:rPr>
        <w:t>úplné oznámení podle zákona o </w:t>
      </w:r>
      <w:r w:rsidR="00542199" w:rsidRPr="00C02477">
        <w:rPr>
          <w:sz w:val="20"/>
        </w:rPr>
        <w:t>uznávání odborné kvalifikace. Uznávací orgán může požadovat ověření odborné kvalifikace podle zákona o uznávání odborné kvalifikace. V</w:t>
      </w:r>
      <w:r w:rsidR="00C02477" w:rsidRPr="00C02477">
        <w:rPr>
          <w:sz w:val="20"/>
        </w:rPr>
        <w:t> </w:t>
      </w:r>
      <w:r w:rsidR="00542199" w:rsidRPr="00C02477">
        <w:rPr>
          <w:sz w:val="20"/>
        </w:rPr>
        <w:t xml:space="preserve">případě uznání odborné kvalifikace a jiné způsobilosti osoby usazené nebo v případě splnění požadavků podle zákona o uznávání odborné kvalifikace osobou hostující, provede uznávací orgán bezodkladně zápis do </w:t>
      </w:r>
      <w:r w:rsidR="00C02477">
        <w:rPr>
          <w:sz w:val="20"/>
        </w:rPr>
        <w:t> </w:t>
      </w:r>
      <w:r w:rsidR="00542199" w:rsidRPr="00C02477">
        <w:rPr>
          <w:sz w:val="20"/>
        </w:rPr>
        <w:t>seznamu registrovaných osob. Uznávací orgán stanoví svými vnitřními předpisy formu žádosti a náležitosti předkládané dokumentace. Platné os</w:t>
      </w:r>
      <w:r w:rsidR="00C02477">
        <w:rPr>
          <w:sz w:val="20"/>
        </w:rPr>
        <w:t>vědčení o </w:t>
      </w:r>
      <w:r w:rsidR="00542199" w:rsidRPr="00C02477">
        <w:rPr>
          <w:sz w:val="20"/>
        </w:rPr>
        <w:t>registraci osoby hostující nebo usazené</w:t>
      </w:r>
      <w:r w:rsidR="00C02477">
        <w:rPr>
          <w:sz w:val="20"/>
        </w:rPr>
        <w:t xml:space="preserve"> dokládá vybraný dodavatel jako </w:t>
      </w:r>
      <w:r w:rsidR="00542199" w:rsidRPr="00C02477">
        <w:rPr>
          <w:sz w:val="20"/>
        </w:rPr>
        <w:t>podmínku pro uzavření smlouvy.</w:t>
      </w:r>
    </w:p>
    <w:p w14:paraId="2BA42B5C" w14:textId="731475E5" w:rsidR="000B1785" w:rsidRPr="00C02477" w:rsidRDefault="000B1785" w:rsidP="00C02477">
      <w:pPr>
        <w:pStyle w:val="Odrka1-1"/>
        <w:rPr>
          <w:sz w:val="20"/>
        </w:rPr>
      </w:pPr>
      <w:r w:rsidRPr="00C02477">
        <w:rPr>
          <w:sz w:val="20"/>
        </w:rPr>
        <w:t xml:space="preserve">Informace k doložení autorizace ke zpracování dokumentace </w:t>
      </w:r>
      <w:r w:rsidR="00E428DF" w:rsidRPr="00C02477">
        <w:rPr>
          <w:sz w:val="20"/>
        </w:rPr>
        <w:br/>
      </w:r>
      <w:r w:rsidRPr="00C02477">
        <w:rPr>
          <w:sz w:val="20"/>
        </w:rPr>
        <w:t>a posudku dle § 19 zák. č. 100/2001 Sb., o posuzování vlivů na životní prostředí, ve znění pozdějších</w:t>
      </w:r>
      <w:r w:rsidR="00C02477" w:rsidRPr="00C02477">
        <w:rPr>
          <w:sz w:val="20"/>
        </w:rPr>
        <w:t xml:space="preserve"> předpisů: uvedená činnost je v </w:t>
      </w:r>
      <w:r w:rsidRPr="00C02477">
        <w:rPr>
          <w:sz w:val="20"/>
        </w:rPr>
        <w:t>České republice regulovanou činností a při uznávání odborné kvalifikace zahraničních osob se postupuj</w:t>
      </w:r>
      <w:r w:rsidR="00C02477" w:rsidRPr="00C02477">
        <w:rPr>
          <w:sz w:val="20"/>
        </w:rPr>
        <w:t xml:space="preserve">e podle zákona č. 100/2001 Sb., </w:t>
      </w:r>
      <w:r w:rsidRPr="00C02477">
        <w:rPr>
          <w:sz w:val="20"/>
        </w:rPr>
        <w:t>ve znění pozděj</w:t>
      </w:r>
      <w:r w:rsidR="00C02477" w:rsidRPr="00C02477">
        <w:rPr>
          <w:sz w:val="20"/>
        </w:rPr>
        <w:t>ších předpisů a podle zákona č. </w:t>
      </w:r>
      <w:r w:rsidRPr="00C02477">
        <w:rPr>
          <w:sz w:val="20"/>
        </w:rPr>
        <w:t>18/2004</w:t>
      </w:r>
      <w:r w:rsidR="00C02477" w:rsidRPr="00C02477">
        <w:rPr>
          <w:sz w:val="20"/>
        </w:rPr>
        <w:t xml:space="preserve"> </w:t>
      </w:r>
      <w:r w:rsidRPr="00C02477">
        <w:rPr>
          <w:sz w:val="20"/>
        </w:rPr>
        <w:t>Sb.,</w:t>
      </w:r>
      <w:r w:rsidR="00C02477" w:rsidRPr="00C02477">
        <w:rPr>
          <w:sz w:val="20"/>
        </w:rPr>
        <w:t xml:space="preserve"> </w:t>
      </w:r>
      <w:r w:rsidRPr="00C02477">
        <w:rPr>
          <w:sz w:val="20"/>
        </w:rPr>
        <w:t>o uznávání odborné kvalifikace, ve znění pozdějších předpisů. Uznávacím orgánem je Ministerst</w:t>
      </w:r>
      <w:r w:rsidR="00C02477" w:rsidRPr="00C02477">
        <w:rPr>
          <w:sz w:val="20"/>
        </w:rPr>
        <w:t xml:space="preserve">vo životního prostředí. Doklady </w:t>
      </w:r>
      <w:r w:rsidRPr="00C02477">
        <w:rPr>
          <w:sz w:val="20"/>
        </w:rPr>
        <w:t>o splnění výše uvedených povinností dokládá vybraný dodavatel jako podmínku pro uzavření smlouvy.</w:t>
      </w:r>
    </w:p>
    <w:p w14:paraId="54203D17" w14:textId="77777777" w:rsidR="007C794D" w:rsidRPr="001E11C5" w:rsidRDefault="007C794D" w:rsidP="00364971">
      <w:pPr>
        <w:spacing w:before="60" w:after="0" w:line="240" w:lineRule="auto"/>
        <w:ind w:left="1778"/>
        <w:jc w:val="both"/>
        <w:rPr>
          <w:rFonts w:cs="Calibri"/>
          <w:sz w:val="20"/>
          <w:szCs w:val="20"/>
        </w:rPr>
      </w:pPr>
    </w:p>
    <w:p w14:paraId="73D47EEF" w14:textId="77777777"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Prokazování kvalifikace</w:t>
      </w:r>
      <w:r w:rsidR="00092CC9" w:rsidRPr="006C1E27">
        <w:rPr>
          <w:rStyle w:val="Tun9b"/>
          <w:rFonts w:asciiTheme="majorHAnsi" w:hAnsiTheme="majorHAnsi" w:cs="Calibri"/>
          <w:sz w:val="20"/>
          <w:szCs w:val="20"/>
        </w:rPr>
        <w:t xml:space="preserve"> v </w:t>
      </w:r>
      <w:r w:rsidRPr="006C1E27">
        <w:rPr>
          <w:rStyle w:val="Tun9b"/>
          <w:rFonts w:asciiTheme="majorHAnsi" w:hAnsiTheme="majorHAnsi" w:cs="Calibri"/>
          <w:sz w:val="20"/>
          <w:szCs w:val="20"/>
        </w:rPr>
        <w:t>případě společné účasti</w:t>
      </w:r>
      <w:r w:rsidR="00845C50" w:rsidRPr="006C1E27">
        <w:rPr>
          <w:rStyle w:val="Tun9b"/>
          <w:rFonts w:asciiTheme="majorHAnsi" w:hAnsiTheme="majorHAnsi" w:cs="Calibri"/>
          <w:sz w:val="20"/>
          <w:szCs w:val="20"/>
        </w:rPr>
        <w:t xml:space="preserve"> a </w:t>
      </w:r>
      <w:r w:rsidRPr="006C1E27">
        <w:rPr>
          <w:rStyle w:val="Tun9b"/>
          <w:rFonts w:asciiTheme="majorHAnsi" w:hAnsiTheme="majorHAnsi" w:cs="Calibri"/>
          <w:sz w:val="20"/>
          <w:szCs w:val="20"/>
        </w:rPr>
        <w:t>prostřednictvím jiných osob</w:t>
      </w:r>
    </w:p>
    <w:p w14:paraId="3A168006" w14:textId="77777777" w:rsidR="0035531B" w:rsidRPr="00E428DF" w:rsidRDefault="0035531B" w:rsidP="00364971">
      <w:pPr>
        <w:pStyle w:val="Textbezslovn"/>
        <w:rPr>
          <w:rFonts w:cs="Calibri"/>
          <w:sz w:val="20"/>
          <w:szCs w:val="20"/>
        </w:rPr>
      </w:pPr>
      <w:r w:rsidRPr="00E428DF">
        <w:rPr>
          <w:rFonts w:cs="Calibri"/>
          <w:sz w:val="20"/>
          <w:szCs w:val="20"/>
        </w:rPr>
        <w:t>V případě společné účasti dodavatelů prokazuje základní způsobilost</w:t>
      </w:r>
      <w:r w:rsidR="00845C50" w:rsidRPr="00E428DF">
        <w:rPr>
          <w:rFonts w:cs="Calibri"/>
          <w:sz w:val="20"/>
          <w:szCs w:val="20"/>
        </w:rPr>
        <w:t xml:space="preserve"> a </w:t>
      </w:r>
      <w:r w:rsidRPr="00E428DF">
        <w:rPr>
          <w:rFonts w:cs="Calibri"/>
          <w:sz w:val="20"/>
          <w:szCs w:val="20"/>
        </w:rPr>
        <w:t>profesní způsobilost podle § 77 odst. 1 ZZVZ každý ze společníků</w:t>
      </w:r>
      <w:r w:rsidR="00092CC9" w:rsidRPr="00E428DF">
        <w:rPr>
          <w:rFonts w:cs="Calibri"/>
          <w:sz w:val="20"/>
          <w:szCs w:val="20"/>
        </w:rPr>
        <w:t xml:space="preserve"> v </w:t>
      </w:r>
      <w:r w:rsidRPr="00E428DF">
        <w:rPr>
          <w:rFonts w:cs="Calibri"/>
          <w:sz w:val="20"/>
          <w:szCs w:val="20"/>
        </w:rPr>
        <w:t>plném rozsahu samostatně. Prokázání splnění ostatní kvalifikace musí prokázat všichni společníci společně.</w:t>
      </w:r>
    </w:p>
    <w:p w14:paraId="0C3A40EC" w14:textId="77777777" w:rsidR="0035531B" w:rsidRPr="00E428DF" w:rsidRDefault="0035531B" w:rsidP="00364971">
      <w:pPr>
        <w:pStyle w:val="Textbezslovn"/>
        <w:rPr>
          <w:rFonts w:cs="Calibri"/>
          <w:sz w:val="20"/>
          <w:szCs w:val="20"/>
        </w:rPr>
      </w:pPr>
      <w:r w:rsidRPr="00E428DF">
        <w:rPr>
          <w:rFonts w:cs="Calibri"/>
          <w:sz w:val="20"/>
          <w:szCs w:val="20"/>
        </w:rPr>
        <w:t>Pokud není dodavatel schopen prokázat určitou část technické kvalifikace nebo profesní způsobilosti</w:t>
      </w:r>
      <w:r w:rsidR="00845C50" w:rsidRPr="00E428DF">
        <w:rPr>
          <w:rFonts w:cs="Calibri"/>
          <w:sz w:val="20"/>
          <w:szCs w:val="20"/>
        </w:rPr>
        <w:t xml:space="preserve"> s </w:t>
      </w:r>
      <w:r w:rsidRPr="00E428DF">
        <w:rPr>
          <w:rFonts w:cs="Calibri"/>
          <w:sz w:val="20"/>
          <w:szCs w:val="20"/>
        </w:rPr>
        <w:t>výjimkou kritéria podle § 77 odst. 1 ZZVZ požadované zadavatelem</w:t>
      </w:r>
      <w:r w:rsidR="00092CC9" w:rsidRPr="00E428DF">
        <w:rPr>
          <w:rFonts w:cs="Calibri"/>
          <w:sz w:val="20"/>
          <w:szCs w:val="20"/>
        </w:rPr>
        <w:t xml:space="preserve"> v </w:t>
      </w:r>
      <w:r w:rsidRPr="00E428DF">
        <w:rPr>
          <w:rFonts w:cs="Calibri"/>
          <w:sz w:val="20"/>
          <w:szCs w:val="20"/>
        </w:rPr>
        <w:t xml:space="preserve">plném rozsahu, je oprávněn prokázat ji prostřednictvím jiných osob. </w:t>
      </w:r>
    </w:p>
    <w:p w14:paraId="31D94FF0" w14:textId="77777777" w:rsidR="0035531B" w:rsidRPr="00E428DF" w:rsidRDefault="0035531B" w:rsidP="00364971">
      <w:pPr>
        <w:pStyle w:val="Textbezslovn"/>
        <w:rPr>
          <w:rFonts w:cs="Calibri"/>
          <w:sz w:val="20"/>
          <w:szCs w:val="20"/>
        </w:rPr>
      </w:pPr>
      <w:r w:rsidRPr="00E428DF">
        <w:rPr>
          <w:rFonts w:cs="Calibri"/>
          <w:sz w:val="20"/>
          <w:szCs w:val="20"/>
        </w:rPr>
        <w:t>Dodavatel je</w:t>
      </w:r>
      <w:r w:rsidR="00092CC9" w:rsidRPr="00E428DF">
        <w:rPr>
          <w:rFonts w:cs="Calibri"/>
          <w:sz w:val="20"/>
          <w:szCs w:val="20"/>
        </w:rPr>
        <w:t xml:space="preserve"> v </w:t>
      </w:r>
      <w:r w:rsidRPr="00E428DF">
        <w:rPr>
          <w:rFonts w:cs="Calibri"/>
          <w:sz w:val="20"/>
          <w:szCs w:val="20"/>
        </w:rPr>
        <w:t>takovém případě povinen zadavateli předložit:</w:t>
      </w:r>
    </w:p>
    <w:p w14:paraId="78DC787C" w14:textId="77777777" w:rsidR="0035531B" w:rsidRPr="00E428DF" w:rsidRDefault="0035531B" w:rsidP="00364971">
      <w:pPr>
        <w:pStyle w:val="Odrka1-1"/>
        <w:rPr>
          <w:rFonts w:cs="Calibri"/>
          <w:sz w:val="20"/>
          <w:szCs w:val="20"/>
        </w:rPr>
      </w:pPr>
      <w:r w:rsidRPr="00E428DF">
        <w:rPr>
          <w:rFonts w:cs="Calibri"/>
          <w:sz w:val="20"/>
          <w:szCs w:val="20"/>
        </w:rPr>
        <w:t>doklady</w:t>
      </w:r>
      <w:r w:rsidR="00092CC9" w:rsidRPr="00E428DF">
        <w:rPr>
          <w:rFonts w:cs="Calibri"/>
          <w:sz w:val="20"/>
          <w:szCs w:val="20"/>
        </w:rPr>
        <w:t xml:space="preserve"> o </w:t>
      </w:r>
      <w:r w:rsidRPr="00E428DF">
        <w:rPr>
          <w:rFonts w:cs="Calibri"/>
          <w:sz w:val="20"/>
          <w:szCs w:val="20"/>
        </w:rPr>
        <w:t>splnění základní způsobilosti podle § 74 ZZVZ jinou o</w:t>
      </w:r>
      <w:r w:rsidR="005B36A5" w:rsidRPr="00E428DF">
        <w:rPr>
          <w:rFonts w:cs="Calibri"/>
          <w:sz w:val="20"/>
          <w:szCs w:val="20"/>
        </w:rPr>
        <w:t>so</w:t>
      </w:r>
      <w:r w:rsidRPr="00E428DF">
        <w:rPr>
          <w:rFonts w:cs="Calibri"/>
          <w:sz w:val="20"/>
          <w:szCs w:val="20"/>
        </w:rPr>
        <w:t>bou,</w:t>
      </w:r>
    </w:p>
    <w:p w14:paraId="3D072622" w14:textId="77777777" w:rsidR="0035531B" w:rsidRPr="00E428DF" w:rsidRDefault="0035531B" w:rsidP="00364971">
      <w:pPr>
        <w:pStyle w:val="Odrka1-1"/>
        <w:rPr>
          <w:rFonts w:cs="Calibri"/>
          <w:sz w:val="20"/>
          <w:szCs w:val="20"/>
        </w:rPr>
      </w:pPr>
      <w:r w:rsidRPr="00E428DF">
        <w:rPr>
          <w:rFonts w:cs="Calibri"/>
          <w:sz w:val="20"/>
          <w:szCs w:val="20"/>
        </w:rPr>
        <w:t xml:space="preserve">doklady prokazující splnění profesní způsobilosti podle § 77 odst. 1 ZZVZ jinou osobou, </w:t>
      </w:r>
    </w:p>
    <w:p w14:paraId="564EAE35" w14:textId="77777777" w:rsidR="0035531B" w:rsidRPr="00E428DF" w:rsidRDefault="0035531B" w:rsidP="00364971">
      <w:pPr>
        <w:pStyle w:val="Odrka1-1"/>
        <w:rPr>
          <w:rFonts w:cs="Calibri"/>
          <w:sz w:val="20"/>
          <w:szCs w:val="20"/>
        </w:rPr>
      </w:pPr>
      <w:r w:rsidRPr="00E428DF">
        <w:rPr>
          <w:rFonts w:cs="Calibri"/>
          <w:sz w:val="20"/>
          <w:szCs w:val="20"/>
        </w:rPr>
        <w:t>doklady prokazující splnění chybějící části kvalifikace prostřednictvím jiné osoby a</w:t>
      </w:r>
    </w:p>
    <w:p w14:paraId="237E0883" w14:textId="6C0A950A" w:rsidR="0035531B" w:rsidRPr="00E428DF" w:rsidRDefault="0035531B" w:rsidP="00364971">
      <w:pPr>
        <w:pStyle w:val="Odrka1-1"/>
        <w:rPr>
          <w:rStyle w:val="Tun9b"/>
          <w:rFonts w:cs="Calibri"/>
          <w:sz w:val="20"/>
          <w:szCs w:val="20"/>
        </w:rPr>
      </w:pPr>
      <w:r w:rsidRPr="00E428DF">
        <w:rPr>
          <w:rStyle w:val="Tun9b"/>
          <w:rFonts w:cs="Calibri"/>
          <w:sz w:val="20"/>
          <w:szCs w:val="20"/>
        </w:rPr>
        <w:t>písemný závazek jiné osoby</w:t>
      </w:r>
      <w:r w:rsidR="00BC6D2B" w:rsidRPr="00E428DF">
        <w:rPr>
          <w:rStyle w:val="Tun9b"/>
          <w:rFonts w:cs="Calibri"/>
          <w:sz w:val="20"/>
          <w:szCs w:val="20"/>
        </w:rPr>
        <w:t xml:space="preserve"> k </w:t>
      </w:r>
      <w:r w:rsidRPr="00E428DF">
        <w:rPr>
          <w:rStyle w:val="Tun9b"/>
          <w:rFonts w:cs="Calibri"/>
          <w:sz w:val="20"/>
          <w:szCs w:val="20"/>
        </w:rPr>
        <w:t>poskytnutí plnění určeného</w:t>
      </w:r>
      <w:r w:rsidR="00BC6D2B" w:rsidRPr="00E428DF">
        <w:rPr>
          <w:rStyle w:val="Tun9b"/>
          <w:rFonts w:cs="Calibri"/>
          <w:sz w:val="20"/>
          <w:szCs w:val="20"/>
        </w:rPr>
        <w:t xml:space="preserve"> k </w:t>
      </w:r>
      <w:r w:rsidRPr="00E428DF">
        <w:rPr>
          <w:rStyle w:val="Tun9b"/>
          <w:rFonts w:cs="Calibri"/>
          <w:sz w:val="20"/>
          <w:szCs w:val="20"/>
        </w:rPr>
        <w:t>plnění veřejné zakázky nebo</w:t>
      </w:r>
      <w:r w:rsidR="00BC6D2B" w:rsidRPr="00E428DF">
        <w:rPr>
          <w:rStyle w:val="Tun9b"/>
          <w:rFonts w:cs="Calibri"/>
          <w:sz w:val="20"/>
          <w:szCs w:val="20"/>
        </w:rPr>
        <w:t xml:space="preserve"> k </w:t>
      </w:r>
      <w:r w:rsidRPr="00E428DF">
        <w:rPr>
          <w:rStyle w:val="Tun9b"/>
          <w:rFonts w:cs="Calibri"/>
          <w:sz w:val="20"/>
          <w:szCs w:val="20"/>
        </w:rPr>
        <w:t>poskytnutí věcí či práv,</w:t>
      </w:r>
      <w:r w:rsidR="00845C50" w:rsidRPr="00E428DF">
        <w:rPr>
          <w:rStyle w:val="Tun9b"/>
          <w:rFonts w:cs="Calibri"/>
          <w:sz w:val="20"/>
          <w:szCs w:val="20"/>
        </w:rPr>
        <w:t xml:space="preserve"> s </w:t>
      </w:r>
      <w:r w:rsidRPr="00E428DF">
        <w:rPr>
          <w:rStyle w:val="Tun9b"/>
          <w:rFonts w:cs="Calibri"/>
          <w:sz w:val="20"/>
          <w:szCs w:val="20"/>
        </w:rPr>
        <w:t>nimiž bude dodavatel oprávněn disponovat</w:t>
      </w:r>
      <w:r w:rsidR="00092CC9" w:rsidRPr="00E428DF">
        <w:rPr>
          <w:rStyle w:val="Tun9b"/>
          <w:rFonts w:cs="Calibri"/>
          <w:sz w:val="20"/>
          <w:szCs w:val="20"/>
        </w:rPr>
        <w:t xml:space="preserve"> v </w:t>
      </w:r>
      <w:r w:rsidRPr="00E428DF">
        <w:rPr>
          <w:rStyle w:val="Tun9b"/>
          <w:rFonts w:cs="Calibri"/>
          <w:sz w:val="20"/>
          <w:szCs w:val="20"/>
        </w:rPr>
        <w:t>rámci plnění veřejné zakázky,</w:t>
      </w:r>
      <w:r w:rsidR="00845C50" w:rsidRPr="00E428DF">
        <w:rPr>
          <w:rStyle w:val="Tun9b"/>
          <w:rFonts w:cs="Calibri"/>
          <w:sz w:val="20"/>
          <w:szCs w:val="20"/>
        </w:rPr>
        <w:t xml:space="preserve"> a</w:t>
      </w:r>
      <w:r w:rsidR="00C02477">
        <w:rPr>
          <w:rStyle w:val="Tun9b"/>
          <w:rFonts w:cs="Calibri"/>
          <w:sz w:val="20"/>
          <w:szCs w:val="20"/>
        </w:rPr>
        <w:t> </w:t>
      </w:r>
      <w:r w:rsidRPr="00E428DF">
        <w:rPr>
          <w:rStyle w:val="Tun9b"/>
          <w:rFonts w:cs="Calibri"/>
          <w:sz w:val="20"/>
          <w:szCs w:val="20"/>
        </w:rPr>
        <w:t>to alespoň</w:t>
      </w:r>
      <w:r w:rsidR="00092CC9" w:rsidRPr="00E428DF">
        <w:rPr>
          <w:rStyle w:val="Tun9b"/>
          <w:rFonts w:cs="Calibri"/>
          <w:sz w:val="20"/>
          <w:szCs w:val="20"/>
        </w:rPr>
        <w:t xml:space="preserve"> v </w:t>
      </w:r>
      <w:r w:rsidRPr="00E428DF">
        <w:rPr>
          <w:rStyle w:val="Tun9b"/>
          <w:rFonts w:cs="Calibri"/>
          <w:sz w:val="20"/>
          <w:szCs w:val="20"/>
        </w:rPr>
        <w:t>rozsahu,</w:t>
      </w:r>
      <w:r w:rsidR="00092CC9" w:rsidRPr="00E428DF">
        <w:rPr>
          <w:rStyle w:val="Tun9b"/>
          <w:rFonts w:cs="Calibri"/>
          <w:sz w:val="20"/>
          <w:szCs w:val="20"/>
        </w:rPr>
        <w:t xml:space="preserve"> v </w:t>
      </w:r>
      <w:r w:rsidRPr="00E428DF">
        <w:rPr>
          <w:rStyle w:val="Tun9b"/>
          <w:rFonts w:cs="Calibri"/>
          <w:sz w:val="20"/>
          <w:szCs w:val="20"/>
        </w:rPr>
        <w:t xml:space="preserve">jakém jiná osoba prokázala kvalifikaci </w:t>
      </w:r>
      <w:r w:rsidR="00E428DF">
        <w:rPr>
          <w:rStyle w:val="Tun9b"/>
          <w:rFonts w:cs="Calibri"/>
          <w:sz w:val="20"/>
          <w:szCs w:val="20"/>
        </w:rPr>
        <w:br/>
      </w:r>
      <w:r w:rsidRPr="00E428DF">
        <w:rPr>
          <w:rStyle w:val="Tun9b"/>
          <w:rFonts w:cs="Calibri"/>
          <w:sz w:val="20"/>
          <w:szCs w:val="20"/>
        </w:rPr>
        <w:t xml:space="preserve">za dodavatele. </w:t>
      </w:r>
    </w:p>
    <w:p w14:paraId="35195A97" w14:textId="77777777" w:rsidR="0035531B" w:rsidRPr="00E428DF" w:rsidRDefault="0035531B" w:rsidP="00364971">
      <w:pPr>
        <w:pStyle w:val="Odrka1-2-"/>
        <w:rPr>
          <w:rFonts w:cs="Calibri"/>
          <w:sz w:val="20"/>
          <w:szCs w:val="20"/>
        </w:rPr>
      </w:pPr>
      <w:r w:rsidRPr="00E428DF">
        <w:rPr>
          <w:rFonts w:cs="Calibri"/>
          <w:sz w:val="20"/>
          <w:szCs w:val="20"/>
        </w:rPr>
        <w:t xml:space="preserve">Písemný závazek musí obsahovat </w:t>
      </w:r>
      <w:r w:rsidRPr="00E428DF">
        <w:rPr>
          <w:rStyle w:val="Tun9b"/>
          <w:rFonts w:cs="Calibri"/>
          <w:sz w:val="20"/>
          <w:szCs w:val="20"/>
        </w:rPr>
        <w:t>konkrétní specifikaci plnění</w:t>
      </w:r>
      <w:r w:rsidRPr="00E428DF">
        <w:rPr>
          <w:rFonts w:cs="Calibri"/>
          <w:sz w:val="20"/>
          <w:szCs w:val="20"/>
        </w:rPr>
        <w:t>, které jiná osoba dodavateli</w:t>
      </w:r>
      <w:r w:rsidR="00BC6D2B" w:rsidRPr="00E428DF">
        <w:rPr>
          <w:rFonts w:cs="Calibri"/>
          <w:sz w:val="20"/>
          <w:szCs w:val="20"/>
        </w:rPr>
        <w:t xml:space="preserve"> k </w:t>
      </w:r>
      <w:r w:rsidRPr="00E428DF">
        <w:rPr>
          <w:rFonts w:cs="Calibri"/>
          <w:sz w:val="20"/>
          <w:szCs w:val="20"/>
        </w:rPr>
        <w:t xml:space="preserve">plnění veřejné zakázky poskytne, nebo </w:t>
      </w:r>
      <w:r w:rsidRPr="00E428DF">
        <w:rPr>
          <w:rStyle w:val="Tun9b"/>
          <w:rFonts w:cs="Calibri"/>
          <w:sz w:val="20"/>
          <w:szCs w:val="20"/>
        </w:rPr>
        <w:t>konkrétní specifikaci věcí</w:t>
      </w:r>
      <w:r w:rsidRPr="00E428DF">
        <w:rPr>
          <w:rFonts w:cs="Calibri"/>
          <w:sz w:val="20"/>
          <w:szCs w:val="20"/>
        </w:rPr>
        <w:t xml:space="preserve"> či práv,</w:t>
      </w:r>
      <w:r w:rsidR="00845C50" w:rsidRPr="00E428DF">
        <w:rPr>
          <w:rFonts w:cs="Calibri"/>
          <w:sz w:val="20"/>
          <w:szCs w:val="20"/>
        </w:rPr>
        <w:t xml:space="preserve"> s </w:t>
      </w:r>
      <w:r w:rsidRPr="00E428DF">
        <w:rPr>
          <w:rFonts w:cs="Calibri"/>
          <w:sz w:val="20"/>
          <w:szCs w:val="20"/>
        </w:rPr>
        <w:t>nimiž bude dodavatel oprávněn disponovat</w:t>
      </w:r>
      <w:r w:rsidR="00092CC9" w:rsidRPr="00E428DF">
        <w:rPr>
          <w:rFonts w:cs="Calibri"/>
          <w:sz w:val="20"/>
          <w:szCs w:val="20"/>
        </w:rPr>
        <w:t xml:space="preserve"> v </w:t>
      </w:r>
      <w:r w:rsidRPr="00E428DF">
        <w:rPr>
          <w:rFonts w:cs="Calibri"/>
          <w:sz w:val="20"/>
          <w:szCs w:val="20"/>
        </w:rPr>
        <w:t>rámci plnění veřejné zakázky. Závazek musí být využitelný</w:t>
      </w:r>
      <w:r w:rsidR="00845C50" w:rsidRPr="00E428DF">
        <w:rPr>
          <w:rFonts w:cs="Calibri"/>
          <w:sz w:val="20"/>
          <w:szCs w:val="20"/>
        </w:rPr>
        <w:t xml:space="preserve"> a </w:t>
      </w:r>
      <w:r w:rsidRPr="00E428DF">
        <w:rPr>
          <w:rFonts w:cs="Calibri"/>
          <w:sz w:val="20"/>
          <w:szCs w:val="20"/>
        </w:rPr>
        <w:t>vymahatelný při vlastní realizaci veřejné zakázky,</w:t>
      </w:r>
      <w:r w:rsidR="00845C50" w:rsidRPr="00E428DF">
        <w:rPr>
          <w:rFonts w:cs="Calibri"/>
          <w:sz w:val="20"/>
          <w:szCs w:val="20"/>
        </w:rPr>
        <w:t xml:space="preserve"> a </w:t>
      </w:r>
      <w:r w:rsidRPr="00E428DF">
        <w:rPr>
          <w:rFonts w:cs="Calibri"/>
          <w:sz w:val="20"/>
          <w:szCs w:val="20"/>
        </w:rPr>
        <w:t>to</w:t>
      </w:r>
      <w:r w:rsidR="00092CC9" w:rsidRPr="00E428DF">
        <w:rPr>
          <w:rFonts w:cs="Calibri"/>
          <w:sz w:val="20"/>
          <w:szCs w:val="20"/>
        </w:rPr>
        <w:t xml:space="preserve"> v </w:t>
      </w:r>
      <w:r w:rsidRPr="00E428DF">
        <w:rPr>
          <w:rFonts w:cs="Calibri"/>
          <w:sz w:val="20"/>
          <w:szCs w:val="20"/>
        </w:rPr>
        <w:t>rozsahu,</w:t>
      </w:r>
      <w:r w:rsidR="00092CC9" w:rsidRPr="00E428DF">
        <w:rPr>
          <w:rFonts w:cs="Calibri"/>
          <w:sz w:val="20"/>
          <w:szCs w:val="20"/>
        </w:rPr>
        <w:t xml:space="preserve"> v </w:t>
      </w:r>
      <w:r w:rsidRPr="00E428DF">
        <w:rPr>
          <w:rFonts w:cs="Calibri"/>
          <w:sz w:val="20"/>
          <w:szCs w:val="20"/>
        </w:rPr>
        <w:t xml:space="preserve">jakém byla chybějící část kvalifikace dodavatele jinou osobou nahrazena. </w:t>
      </w:r>
    </w:p>
    <w:p w14:paraId="28B513E5" w14:textId="364E25B3" w:rsidR="0035531B" w:rsidRPr="00E428DF" w:rsidRDefault="0035531B" w:rsidP="00364971">
      <w:pPr>
        <w:pStyle w:val="Odrka1-2-"/>
        <w:rPr>
          <w:rFonts w:cs="Calibri"/>
          <w:sz w:val="20"/>
          <w:szCs w:val="20"/>
        </w:rPr>
      </w:pPr>
      <w:r w:rsidRPr="00E428DF">
        <w:rPr>
          <w:rFonts w:cs="Calibri"/>
          <w:sz w:val="20"/>
          <w:szCs w:val="20"/>
        </w:rPr>
        <w:t>Požadavek ohledně písemného záva</w:t>
      </w:r>
      <w:r w:rsidR="00C02477">
        <w:rPr>
          <w:rFonts w:cs="Calibri"/>
          <w:sz w:val="20"/>
          <w:szCs w:val="20"/>
        </w:rPr>
        <w:t>zku jiné osoby je splněn, resp. </w:t>
      </w:r>
      <w:r w:rsidRPr="00E428DF">
        <w:rPr>
          <w:rFonts w:cs="Calibri"/>
          <w:sz w:val="20"/>
          <w:szCs w:val="20"/>
        </w:rPr>
        <w:t>poskytnutí plnění určeného</w:t>
      </w:r>
      <w:r w:rsidR="00BC6D2B" w:rsidRPr="00E428DF">
        <w:rPr>
          <w:rFonts w:cs="Calibri"/>
          <w:sz w:val="20"/>
          <w:szCs w:val="20"/>
        </w:rPr>
        <w:t xml:space="preserve"> k </w:t>
      </w:r>
      <w:r w:rsidRPr="00E428DF">
        <w:rPr>
          <w:rFonts w:cs="Calibri"/>
          <w:sz w:val="20"/>
          <w:szCs w:val="20"/>
        </w:rPr>
        <w:t>plnění veřejné zakázky nebo poskytnutí věcí nebo práv jinou osobou odpovídá rozsahu,</w:t>
      </w:r>
      <w:r w:rsidR="00092CC9" w:rsidRPr="00E428DF">
        <w:rPr>
          <w:rFonts w:cs="Calibri"/>
          <w:sz w:val="20"/>
          <w:szCs w:val="20"/>
        </w:rPr>
        <w:t xml:space="preserve"> v </w:t>
      </w:r>
      <w:r w:rsidRPr="00E428DF">
        <w:rPr>
          <w:rFonts w:cs="Calibri"/>
          <w:sz w:val="20"/>
          <w:szCs w:val="20"/>
        </w:rPr>
        <w:t xml:space="preserve">jakém tato osoba prokázala kvalifikaci za dodavatele, pokud obsahem písemného závazku jiné osoby je </w:t>
      </w:r>
      <w:r w:rsidRPr="00E428DF">
        <w:rPr>
          <w:rStyle w:val="Tun9b"/>
          <w:rFonts w:cs="Calibri"/>
          <w:sz w:val="20"/>
          <w:szCs w:val="20"/>
        </w:rPr>
        <w:t>společná</w:t>
      </w:r>
      <w:r w:rsidR="00845C50" w:rsidRPr="00E428DF">
        <w:rPr>
          <w:rStyle w:val="Tun9b"/>
          <w:rFonts w:cs="Calibri"/>
          <w:sz w:val="20"/>
          <w:szCs w:val="20"/>
        </w:rPr>
        <w:t xml:space="preserve"> a </w:t>
      </w:r>
      <w:r w:rsidRPr="00E428DF">
        <w:rPr>
          <w:rStyle w:val="Tun9b"/>
          <w:rFonts w:cs="Calibri"/>
          <w:sz w:val="20"/>
          <w:szCs w:val="20"/>
        </w:rPr>
        <w:t>nerozdílná odpovědnost</w:t>
      </w:r>
      <w:r w:rsidRPr="00E428DF">
        <w:rPr>
          <w:rFonts w:cs="Calibri"/>
          <w:sz w:val="20"/>
          <w:szCs w:val="20"/>
        </w:rPr>
        <w:t xml:space="preserve"> této osoby za plnění veřejné zakázky společně</w:t>
      </w:r>
      <w:r w:rsidR="00845C50" w:rsidRPr="00E428DF">
        <w:rPr>
          <w:rFonts w:cs="Calibri"/>
          <w:sz w:val="20"/>
          <w:szCs w:val="20"/>
        </w:rPr>
        <w:t xml:space="preserve"> s </w:t>
      </w:r>
      <w:r w:rsidRPr="00E428DF">
        <w:rPr>
          <w:rFonts w:cs="Calibri"/>
          <w:sz w:val="20"/>
          <w:szCs w:val="20"/>
        </w:rPr>
        <w:t xml:space="preserve">dodavatelem. </w:t>
      </w:r>
      <w:r w:rsidR="00A066DE" w:rsidRPr="00E428DF">
        <w:rPr>
          <w:rStyle w:val="Tun9b"/>
          <w:rFonts w:cs="Calibri"/>
          <w:sz w:val="20"/>
          <w:szCs w:val="20"/>
        </w:rPr>
        <w:t>Prokazuje-li však dodavatel prostředn</w:t>
      </w:r>
      <w:r w:rsidR="00C02477">
        <w:rPr>
          <w:rStyle w:val="Tun9b"/>
          <w:rFonts w:cs="Calibri"/>
          <w:sz w:val="20"/>
          <w:szCs w:val="20"/>
        </w:rPr>
        <w:t>ictvím jiné osoby kvalifikaci a </w:t>
      </w:r>
      <w:r w:rsidR="00A066DE" w:rsidRPr="00E428DF">
        <w:rPr>
          <w:rStyle w:val="Tun9b"/>
          <w:rFonts w:cs="Calibri"/>
          <w:sz w:val="20"/>
          <w:szCs w:val="20"/>
        </w:rPr>
        <w:t>předkládá seznam v</w:t>
      </w:r>
      <w:r w:rsidR="00C02477">
        <w:rPr>
          <w:rStyle w:val="Tun9b"/>
          <w:rFonts w:cs="Calibri"/>
          <w:sz w:val="20"/>
          <w:szCs w:val="20"/>
        </w:rPr>
        <w:t>ýznamných služeb nebo doklady o </w:t>
      </w:r>
      <w:r w:rsidR="00A066DE" w:rsidRPr="00E428DF">
        <w:rPr>
          <w:rStyle w:val="Tun9b"/>
          <w:rFonts w:cs="Calibri"/>
          <w:sz w:val="20"/>
          <w:szCs w:val="20"/>
        </w:rPr>
        <w:t>vzdělání a odborné kvalifikaci členů odborného per</w:t>
      </w:r>
      <w:r w:rsidR="00C02477">
        <w:rPr>
          <w:rStyle w:val="Tun9b"/>
          <w:rFonts w:cs="Calibri"/>
          <w:sz w:val="20"/>
          <w:szCs w:val="20"/>
        </w:rPr>
        <w:t xml:space="preserve">sonálu dodavatele vztahující se </w:t>
      </w:r>
      <w:r w:rsidR="00A066DE" w:rsidRPr="00E428DF">
        <w:rPr>
          <w:rStyle w:val="Tun9b"/>
          <w:rFonts w:cs="Calibri"/>
          <w:sz w:val="20"/>
          <w:szCs w:val="20"/>
        </w:rPr>
        <w:t>k této jiné osobě, musí písemný závazek jiné osoby prokazující část kvalifikace zavazovat tuto osobu, že bude skutečně</w:t>
      </w:r>
      <w:r w:rsidR="00C02477">
        <w:rPr>
          <w:rStyle w:val="Tun9b"/>
          <w:rFonts w:cs="Calibri"/>
          <w:sz w:val="20"/>
          <w:szCs w:val="20"/>
        </w:rPr>
        <w:t xml:space="preserve"> vykonávat služby, ke kterým se </w:t>
      </w:r>
      <w:r w:rsidR="00A066DE" w:rsidRPr="00E428DF">
        <w:rPr>
          <w:rStyle w:val="Tun9b"/>
          <w:rFonts w:cs="Calibri"/>
          <w:sz w:val="20"/>
          <w:szCs w:val="20"/>
        </w:rPr>
        <w:t>prokazované kritérium kvalifikace vztahuje</w:t>
      </w:r>
      <w:r w:rsidRPr="00E428DF">
        <w:rPr>
          <w:rStyle w:val="Tun9b"/>
          <w:rFonts w:cs="Calibri"/>
          <w:sz w:val="20"/>
          <w:szCs w:val="20"/>
        </w:rPr>
        <w:t>.</w:t>
      </w:r>
      <w:r w:rsidRPr="00E428DF">
        <w:rPr>
          <w:rFonts w:cs="Calibri"/>
          <w:sz w:val="20"/>
          <w:szCs w:val="20"/>
        </w:rPr>
        <w:t xml:space="preserve"> </w:t>
      </w:r>
    </w:p>
    <w:p w14:paraId="45C90525" w14:textId="77777777" w:rsidR="0035531B" w:rsidRPr="00E428DF" w:rsidRDefault="0035531B" w:rsidP="00E428DF">
      <w:pPr>
        <w:pStyle w:val="Textbezslovn"/>
        <w:spacing w:before="240"/>
        <w:rPr>
          <w:rFonts w:cs="Calibri"/>
          <w:sz w:val="20"/>
          <w:szCs w:val="20"/>
        </w:rPr>
      </w:pPr>
      <w:r w:rsidRPr="00E428DF">
        <w:rPr>
          <w:rFonts w:cs="Calibri"/>
          <w:sz w:val="20"/>
          <w:szCs w:val="20"/>
        </w:rPr>
        <w:t>Jiná osoba prokazuje základní způsobilost podle § 74 ZZVZ</w:t>
      </w:r>
      <w:r w:rsidR="00845C50" w:rsidRPr="00E428DF">
        <w:rPr>
          <w:rFonts w:cs="Calibri"/>
          <w:sz w:val="20"/>
          <w:szCs w:val="20"/>
        </w:rPr>
        <w:t xml:space="preserve"> a </w:t>
      </w:r>
      <w:r w:rsidRPr="00E428DF">
        <w:rPr>
          <w:rFonts w:cs="Calibri"/>
          <w:sz w:val="20"/>
          <w:szCs w:val="20"/>
        </w:rPr>
        <w:t xml:space="preserve">profesní způsobilost podle § 77 odst. 1 obdobnými doklady, jež je povinen předložit dodavatel. </w:t>
      </w:r>
    </w:p>
    <w:p w14:paraId="4BD724D2" w14:textId="77777777" w:rsidR="0035531B" w:rsidRPr="00E428DF" w:rsidRDefault="0035531B" w:rsidP="00364971">
      <w:pPr>
        <w:pStyle w:val="Textbezslovn"/>
        <w:rPr>
          <w:rFonts w:cs="Calibri"/>
          <w:sz w:val="20"/>
          <w:szCs w:val="20"/>
        </w:rPr>
      </w:pPr>
      <w:r w:rsidRPr="00E428DF">
        <w:rPr>
          <w:rFonts w:cs="Calibri"/>
          <w:sz w:val="20"/>
          <w:szCs w:val="20"/>
        </w:rPr>
        <w:t>Dodavatel není oprávněn prostřednictvím jiné osoby prokázat splnění základní způsobilosti</w:t>
      </w:r>
      <w:r w:rsidR="00845C50" w:rsidRPr="00E428DF">
        <w:rPr>
          <w:rFonts w:cs="Calibri"/>
          <w:sz w:val="20"/>
          <w:szCs w:val="20"/>
        </w:rPr>
        <w:t xml:space="preserve"> a </w:t>
      </w:r>
      <w:r w:rsidRPr="00E428DF">
        <w:rPr>
          <w:rFonts w:cs="Calibri"/>
          <w:sz w:val="20"/>
          <w:szCs w:val="20"/>
        </w:rPr>
        <w:t>výpisu</w:t>
      </w:r>
      <w:r w:rsidR="0060115D" w:rsidRPr="00E428DF">
        <w:rPr>
          <w:rFonts w:cs="Calibri"/>
          <w:sz w:val="20"/>
          <w:szCs w:val="20"/>
        </w:rPr>
        <w:t xml:space="preserve"> z </w:t>
      </w:r>
      <w:r w:rsidRPr="00E428DF">
        <w:rPr>
          <w:rFonts w:cs="Calibri"/>
          <w:sz w:val="20"/>
          <w:szCs w:val="20"/>
        </w:rPr>
        <w:t>obchodního rejstříku nebo jiné obdobné evidence.</w:t>
      </w:r>
    </w:p>
    <w:p w14:paraId="17AC77F7" w14:textId="77777777" w:rsidR="0035531B" w:rsidRPr="006C1E27" w:rsidRDefault="0035531B" w:rsidP="00364971">
      <w:pPr>
        <w:pStyle w:val="Nadpis1-1"/>
        <w:jc w:val="both"/>
        <w:rPr>
          <w:rFonts w:cs="Calibri"/>
        </w:rPr>
      </w:pPr>
      <w:bookmarkStart w:id="13" w:name="_Toc38631849"/>
      <w:r w:rsidRPr="006C1E27">
        <w:rPr>
          <w:rFonts w:cs="Calibri"/>
        </w:rPr>
        <w:t>DALŠÍ INFORMACE/DOKUMENTY PŘEDKLÁDANÉ DODAVATELEM</w:t>
      </w:r>
      <w:r w:rsidR="00092CC9" w:rsidRPr="006C1E27">
        <w:rPr>
          <w:rFonts w:cs="Calibri"/>
        </w:rPr>
        <w:t xml:space="preserve"> v </w:t>
      </w:r>
      <w:r w:rsidRPr="006C1E27">
        <w:rPr>
          <w:rFonts w:cs="Calibri"/>
        </w:rPr>
        <w:t>NABÍDCE</w:t>
      </w:r>
      <w:bookmarkEnd w:id="13"/>
    </w:p>
    <w:p w14:paraId="4E82F2E1" w14:textId="77777777" w:rsidR="0035531B" w:rsidRPr="00E428DF" w:rsidRDefault="00A066DE" w:rsidP="00364971">
      <w:pPr>
        <w:pStyle w:val="Text1-1"/>
        <w:rPr>
          <w:rFonts w:cs="Calibri"/>
          <w:sz w:val="20"/>
          <w:szCs w:val="20"/>
        </w:rPr>
      </w:pPr>
      <w:r w:rsidRPr="00E428DF">
        <w:rPr>
          <w:rFonts w:cs="Calibri"/>
          <w:sz w:val="20"/>
          <w:szCs w:val="20"/>
        </w:rPr>
        <w:t xml:space="preserve">V rámci splnění dalších požadavků zadavatele na sestavení a podání nabídek musí všichni dodavatelé </w:t>
      </w:r>
      <w:r w:rsidRPr="00E428DF">
        <w:rPr>
          <w:rFonts w:cs="Calibri"/>
          <w:sz w:val="20"/>
          <w:szCs w:val="20"/>
          <w:u w:val="single"/>
        </w:rPr>
        <w:t>ve svých nabídkách předložit následující informace, dokumenty a doklady</w:t>
      </w:r>
      <w:r w:rsidR="0035531B" w:rsidRPr="00E428DF">
        <w:rPr>
          <w:rFonts w:cs="Calibri"/>
          <w:sz w:val="20"/>
          <w:szCs w:val="20"/>
        </w:rPr>
        <w:t>:</w:t>
      </w:r>
    </w:p>
    <w:p w14:paraId="10AC8BC4" w14:textId="2E3FFFC2" w:rsidR="0035531B" w:rsidRPr="00E428DF" w:rsidRDefault="00A066DE" w:rsidP="00364971">
      <w:pPr>
        <w:pStyle w:val="Odrka1-1"/>
        <w:rPr>
          <w:rFonts w:cs="Calibri"/>
          <w:sz w:val="20"/>
          <w:szCs w:val="20"/>
        </w:rPr>
      </w:pPr>
      <w:r w:rsidRPr="00E428DF">
        <w:rPr>
          <w:rFonts w:cs="Calibri"/>
          <w:b/>
          <w:sz w:val="20"/>
          <w:szCs w:val="20"/>
        </w:rPr>
        <w:t>Dokument obsahující informace o dodavateli</w:t>
      </w:r>
      <w:r w:rsidRPr="00E428DF">
        <w:rPr>
          <w:rFonts w:cs="Calibri"/>
          <w:sz w:val="20"/>
          <w:szCs w:val="20"/>
        </w:rPr>
        <w:t xml:space="preserve">, včetně prohlášení </w:t>
      </w:r>
      <w:r w:rsidR="00E428DF" w:rsidRPr="00E428DF">
        <w:rPr>
          <w:rFonts w:cs="Calibri"/>
          <w:sz w:val="20"/>
          <w:szCs w:val="20"/>
        </w:rPr>
        <w:br/>
      </w:r>
      <w:r w:rsidRPr="00E428DF">
        <w:rPr>
          <w:rFonts w:cs="Calibri"/>
          <w:sz w:val="20"/>
          <w:szCs w:val="20"/>
        </w:rPr>
        <w:t>o akceptaci vzorové Smlouvy o dílo a jejích příloh. Tento dokument bude předložen ve formě formuláře obsaženého v Příloze č. 1 těchto Pokynů</w:t>
      </w:r>
      <w:r w:rsidR="0035531B" w:rsidRPr="00E428DF">
        <w:rPr>
          <w:rFonts w:cs="Calibri"/>
          <w:sz w:val="20"/>
          <w:szCs w:val="20"/>
        </w:rPr>
        <w:t>.</w:t>
      </w:r>
    </w:p>
    <w:p w14:paraId="467A9281" w14:textId="6FA8A110" w:rsidR="0035531B" w:rsidRPr="00E428DF" w:rsidRDefault="00A066DE" w:rsidP="00364971">
      <w:pPr>
        <w:pStyle w:val="Odrka1-1"/>
        <w:rPr>
          <w:rFonts w:cs="Calibri"/>
          <w:sz w:val="20"/>
          <w:szCs w:val="20"/>
        </w:rPr>
      </w:pPr>
      <w:r w:rsidRPr="00E428DF">
        <w:rPr>
          <w:rFonts w:cs="Calibri"/>
          <w:sz w:val="20"/>
          <w:szCs w:val="20"/>
        </w:rPr>
        <w:t>Seznam poddodavatelů, pokud jsou dodavateli známi, s uvedením těch částí veřejné zakázky, které bude každý z poddodavatelů plnit. Tyto informace budou předloženy ve formě fo</w:t>
      </w:r>
      <w:r w:rsidR="00C02477">
        <w:rPr>
          <w:rFonts w:cs="Calibri"/>
          <w:sz w:val="20"/>
          <w:szCs w:val="20"/>
        </w:rPr>
        <w:t>rmuláře obsaženého v Příloze č. </w:t>
      </w:r>
      <w:r w:rsidRPr="00E428DF">
        <w:rPr>
          <w:rFonts w:cs="Calibri"/>
          <w:sz w:val="20"/>
          <w:szCs w:val="20"/>
        </w:rPr>
        <w:t>2 těchto Pokynů. Součástí Seznamu poddodavatelů budou poddodavatelé, jejichž prostřednictvím prokazoval účastník splnění</w:t>
      </w:r>
      <w:r w:rsidR="00C02477">
        <w:rPr>
          <w:rFonts w:cs="Calibri"/>
          <w:sz w:val="20"/>
          <w:szCs w:val="20"/>
        </w:rPr>
        <w:t xml:space="preserve"> části kvalifikace postupem dle </w:t>
      </w:r>
      <w:r w:rsidRPr="00E428DF">
        <w:rPr>
          <w:rFonts w:cs="Calibri"/>
          <w:sz w:val="20"/>
          <w:szCs w:val="20"/>
        </w:rPr>
        <w:t>§ 83 ZZVZ, a všichni ostatní poddodavatelé, kteří se budou podílet na plnění veřejné zakázky. V případě, že do do</w:t>
      </w:r>
      <w:r w:rsidR="00C02477">
        <w:rPr>
          <w:rFonts w:cs="Calibri"/>
          <w:sz w:val="20"/>
          <w:szCs w:val="20"/>
        </w:rPr>
        <w:t xml:space="preserve">by zadání veřejné zakázky dojde </w:t>
      </w:r>
      <w:r w:rsidRPr="00E428DF">
        <w:rPr>
          <w:rFonts w:cs="Calibri"/>
          <w:sz w:val="20"/>
          <w:szCs w:val="20"/>
        </w:rPr>
        <w:t>ke změně poddodavatelů, upraví se odpovídajícím způsobem i Seznam poddodavatelů. V Seznamu budou uvedeni i poddodavatelé – fyzické osoby, které jsou členy odb</w:t>
      </w:r>
      <w:r w:rsidR="00C02477">
        <w:rPr>
          <w:rFonts w:cs="Calibri"/>
          <w:sz w:val="20"/>
          <w:szCs w:val="20"/>
        </w:rPr>
        <w:t>orného personálu dodavatele. Za </w:t>
      </w:r>
      <w:r w:rsidRPr="00E428DF">
        <w:rPr>
          <w:rFonts w:cs="Calibri"/>
          <w:sz w:val="20"/>
          <w:szCs w:val="20"/>
        </w:rPr>
        <w:t>poddodavatele povinně uváděné v seznamu poddodavatelů zad</w:t>
      </w:r>
      <w:r w:rsidR="00C02477">
        <w:rPr>
          <w:rFonts w:cs="Calibri"/>
          <w:sz w:val="20"/>
          <w:szCs w:val="20"/>
        </w:rPr>
        <w:t xml:space="preserve">avatel nepovažuje osoby tvořící </w:t>
      </w:r>
      <w:r w:rsidRPr="00E428DF">
        <w:rPr>
          <w:rFonts w:cs="Calibri"/>
          <w:sz w:val="20"/>
          <w:szCs w:val="20"/>
        </w:rPr>
        <w:t>s dodavatelem koncern</w:t>
      </w:r>
      <w:r w:rsidR="0035531B" w:rsidRPr="00E428DF">
        <w:rPr>
          <w:rFonts w:cs="Calibri"/>
          <w:sz w:val="20"/>
          <w:szCs w:val="20"/>
        </w:rPr>
        <w:t>.</w:t>
      </w:r>
    </w:p>
    <w:p w14:paraId="67533075" w14:textId="2A1895A1" w:rsidR="00FB2912" w:rsidRPr="00E428DF" w:rsidRDefault="00FB2912" w:rsidP="00364971">
      <w:pPr>
        <w:pStyle w:val="Odrka1-1"/>
        <w:rPr>
          <w:rFonts w:cs="Calibri"/>
          <w:sz w:val="20"/>
          <w:szCs w:val="20"/>
        </w:rPr>
      </w:pPr>
      <w:r w:rsidRPr="00E428DF">
        <w:rPr>
          <w:rFonts w:cs="Calibri"/>
          <w:sz w:val="20"/>
          <w:szCs w:val="20"/>
        </w:rPr>
        <w:t xml:space="preserve">Seznam jiných osob k prokázání splnění kvalifikace dle Přílohy č. 8 těchto Pokynů, tj. jiných osob, kteří nejsou </w:t>
      </w:r>
      <w:r w:rsidR="00CE4F97" w:rsidRPr="00E428DF">
        <w:rPr>
          <w:rFonts w:cs="Calibri"/>
          <w:sz w:val="20"/>
          <w:szCs w:val="20"/>
        </w:rPr>
        <w:t xml:space="preserve">nutně </w:t>
      </w:r>
      <w:r w:rsidR="00C02477">
        <w:rPr>
          <w:rFonts w:cs="Calibri"/>
          <w:sz w:val="20"/>
          <w:szCs w:val="20"/>
        </w:rPr>
        <w:t>v pozici poddodavatelů ve </w:t>
      </w:r>
      <w:r w:rsidRPr="00E428DF">
        <w:rPr>
          <w:rFonts w:cs="Calibri"/>
          <w:sz w:val="20"/>
          <w:szCs w:val="20"/>
        </w:rPr>
        <w:t>smyslu Přílohy č. 2 těchto Pokynů (osoby tvořící s dodavatelem koncern).</w:t>
      </w:r>
    </w:p>
    <w:p w14:paraId="7D76F149" w14:textId="764194F6" w:rsidR="00EC1FAF" w:rsidRPr="00E428DF" w:rsidRDefault="00EC1FAF" w:rsidP="00364971">
      <w:pPr>
        <w:pStyle w:val="Odrka1-1"/>
        <w:rPr>
          <w:rFonts w:cs="Calibri"/>
          <w:sz w:val="20"/>
          <w:szCs w:val="20"/>
        </w:rPr>
      </w:pPr>
      <w:r w:rsidRPr="00E428DF">
        <w:rPr>
          <w:rFonts w:cs="Calibri"/>
          <w:sz w:val="20"/>
          <w:szCs w:val="20"/>
        </w:rPr>
        <w:t>Účastník zadávacího řízení je povinen v nabídce označit údaje nebo sdělení, které považuje za důvěrné nebo za obchodní tajemství a které jsou vyjmuty z uveřejňovací povinnosti. O takových údajích bude zadavatel zachovávat mlčenlivost, pokud není těmito Pokyny, popř. dalšími součástmi zadávací dokumentace, nebo účinnými právními předpisy vyžadováno jinak.</w:t>
      </w:r>
      <w:r w:rsidRPr="00E428DF">
        <w:rPr>
          <w:rFonts w:cs="Calibri"/>
          <w:b/>
          <w:sz w:val="20"/>
          <w:szCs w:val="20"/>
        </w:rPr>
        <w:t xml:space="preserve"> Zadavatel doporučuje, aby účastník jako důvěrné a obchodní tajemství označil všechny dokumenty, které se vážou k dílčím hodnotícím kritériím „Odborná úroveň“, „Identifikace a řízení rizik“, resp. „</w:t>
      </w:r>
      <w:r w:rsidR="00B1141F" w:rsidRPr="00E428DF">
        <w:rPr>
          <w:rFonts w:cs="Calibri"/>
          <w:b/>
          <w:sz w:val="20"/>
          <w:szCs w:val="20"/>
        </w:rPr>
        <w:t>Přidaná hodnota (Invence dodavatele)</w:t>
      </w:r>
      <w:r w:rsidRPr="00E428DF">
        <w:rPr>
          <w:rFonts w:cs="Calibri"/>
          <w:b/>
          <w:sz w:val="20"/>
          <w:szCs w:val="20"/>
        </w:rPr>
        <w:t>“.</w:t>
      </w:r>
    </w:p>
    <w:p w14:paraId="5713763A" w14:textId="77777777" w:rsidR="0035531B" w:rsidRPr="00E428DF" w:rsidRDefault="0035531B" w:rsidP="00364971">
      <w:pPr>
        <w:pStyle w:val="Text1-1"/>
        <w:rPr>
          <w:rFonts w:cs="Calibri"/>
          <w:sz w:val="20"/>
          <w:szCs w:val="20"/>
        </w:rPr>
      </w:pPr>
      <w:r w:rsidRPr="00E428DF">
        <w:rPr>
          <w:rFonts w:cs="Calibri"/>
          <w:sz w:val="20"/>
          <w:szCs w:val="20"/>
        </w:rPr>
        <w:t>Podání nabídky společně několika dodavateli:</w:t>
      </w:r>
    </w:p>
    <w:p w14:paraId="20AB80E3" w14:textId="506E5428" w:rsidR="00A066DE" w:rsidRPr="00E428DF" w:rsidRDefault="00A066DE" w:rsidP="00364971">
      <w:pPr>
        <w:pStyle w:val="Odrka1-1"/>
        <w:rPr>
          <w:rFonts w:cs="Calibri"/>
          <w:sz w:val="20"/>
          <w:szCs w:val="20"/>
        </w:rPr>
      </w:pPr>
      <w:r w:rsidRPr="00E428DF">
        <w:rPr>
          <w:rFonts w:cs="Calibri"/>
          <w:sz w:val="20"/>
          <w:szCs w:val="20"/>
        </w:rPr>
        <w:t xml:space="preserve">Podává-li nabídku více osob společně, zejména jako společnost ve smyslu ustanovení § 2716 a násl. zákona č. 89/2012 Sb., občanský zákoník, </w:t>
      </w:r>
      <w:r w:rsidR="00E428DF">
        <w:rPr>
          <w:rFonts w:cs="Calibri"/>
          <w:sz w:val="20"/>
          <w:szCs w:val="20"/>
        </w:rPr>
        <w:br/>
      </w:r>
      <w:r w:rsidRPr="00E428DF">
        <w:rPr>
          <w:rFonts w:cs="Calibri"/>
          <w:sz w:val="20"/>
          <w:szCs w:val="20"/>
        </w:rPr>
        <w:t>ve znění pozdějších předpisů, případně jako jiné sdružení či seskupení dodavatelů (dále v textu těchto Pokynů pro dodavatele je takové seskupení dodavatelů obecně označováno zejména jako „</w:t>
      </w:r>
      <w:r w:rsidRPr="00E428DF">
        <w:rPr>
          <w:rFonts w:cs="Calibri"/>
          <w:b/>
          <w:sz w:val="20"/>
          <w:szCs w:val="20"/>
        </w:rPr>
        <w:t>společnost</w:t>
      </w:r>
      <w:r w:rsidRPr="00E428DF">
        <w:rPr>
          <w:rFonts w:cs="Calibri"/>
          <w:sz w:val="20"/>
          <w:szCs w:val="20"/>
        </w:rPr>
        <w:t xml:space="preserve">“ dodavatelů </w:t>
      </w:r>
      <w:r w:rsidR="00E428DF">
        <w:rPr>
          <w:rFonts w:cs="Calibri"/>
          <w:sz w:val="20"/>
          <w:szCs w:val="20"/>
        </w:rPr>
        <w:br/>
      </w:r>
      <w:r w:rsidRPr="00E428DF">
        <w:rPr>
          <w:rFonts w:cs="Calibri"/>
          <w:sz w:val="20"/>
          <w:szCs w:val="20"/>
        </w:rPr>
        <w:t>a člen takového seskupení jako „</w:t>
      </w:r>
      <w:r w:rsidRPr="00E428DF">
        <w:rPr>
          <w:rFonts w:cs="Calibri"/>
          <w:b/>
          <w:sz w:val="20"/>
          <w:szCs w:val="20"/>
        </w:rPr>
        <w:t>společník</w:t>
      </w:r>
      <w:r w:rsidRPr="00E428DF">
        <w:rPr>
          <w:rFonts w:cs="Calibri"/>
          <w:sz w:val="20"/>
          <w:szCs w:val="20"/>
        </w:rPr>
        <w:t xml:space="preserve">“), musí předložit informace </w:t>
      </w:r>
      <w:r w:rsidR="00E428DF">
        <w:rPr>
          <w:rFonts w:cs="Calibri"/>
          <w:sz w:val="20"/>
          <w:szCs w:val="20"/>
        </w:rPr>
        <w:br/>
      </w:r>
      <w:r w:rsidRPr="00E428DF">
        <w:rPr>
          <w:rFonts w:cs="Calibri"/>
          <w:sz w:val="20"/>
          <w:szCs w:val="20"/>
        </w:rPr>
        <w:t>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w:t>
      </w:r>
      <w:r w:rsidR="00C02477">
        <w:rPr>
          <w:rFonts w:cs="Calibri"/>
          <w:sz w:val="20"/>
          <w:szCs w:val="20"/>
        </w:rPr>
        <w:t> </w:t>
      </w:r>
      <w:r w:rsidRPr="00E428DF">
        <w:rPr>
          <w:rFonts w:cs="Calibri"/>
          <w:sz w:val="20"/>
          <w:szCs w:val="20"/>
        </w:rPr>
        <w:t>Příloze č. 3 těchto Pokynů.</w:t>
      </w:r>
    </w:p>
    <w:p w14:paraId="6E7C5AEE" w14:textId="71B4C843" w:rsidR="00A066DE" w:rsidRPr="00E428DF" w:rsidRDefault="00A066DE" w:rsidP="00364971">
      <w:pPr>
        <w:pStyle w:val="Odrka1-1"/>
        <w:rPr>
          <w:rFonts w:cs="Calibri"/>
          <w:sz w:val="20"/>
          <w:szCs w:val="20"/>
        </w:rPr>
      </w:pPr>
      <w:r w:rsidRPr="00E428DF">
        <w:rPr>
          <w:rFonts w:cs="Calibri"/>
          <w:sz w:val="20"/>
          <w:szCs w:val="20"/>
        </w:rP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w:t>
      </w:r>
      <w:r w:rsidR="00C02477">
        <w:rPr>
          <w:rFonts w:cs="Calibri"/>
          <w:sz w:val="20"/>
          <w:szCs w:val="20"/>
        </w:rPr>
        <w:t>ných povinností v souvislosti s </w:t>
      </w:r>
      <w:r w:rsidRPr="00E428DF">
        <w:rPr>
          <w:rFonts w:cs="Calibri"/>
          <w:sz w:val="20"/>
          <w:szCs w:val="20"/>
        </w:rPr>
        <w:t>plněním předmětu veřejné zakázky, zavázáni společně a nerozdílně. Účastník zadávacího řízení tento požadavek doloží kopií smlouvy či jiného dokumentu, ze kterého bude daná skute</w:t>
      </w:r>
      <w:r w:rsidR="00C02477">
        <w:rPr>
          <w:rFonts w:cs="Calibri"/>
          <w:sz w:val="20"/>
          <w:szCs w:val="20"/>
        </w:rPr>
        <w:t>čnost vyplývat, který přiloží k </w:t>
      </w:r>
      <w:r w:rsidRPr="00E428DF">
        <w:rPr>
          <w:rFonts w:cs="Calibri"/>
          <w:sz w:val="20"/>
          <w:szCs w:val="20"/>
        </w:rPr>
        <w:t>Příloze č. 3 těchto Pokynů.</w:t>
      </w:r>
    </w:p>
    <w:p w14:paraId="33B94DD4" w14:textId="72EA1D6A" w:rsidR="00A066DE" w:rsidRPr="00E428DF" w:rsidRDefault="00A066DE" w:rsidP="00364971">
      <w:pPr>
        <w:pStyle w:val="Odrka1-1"/>
        <w:rPr>
          <w:rFonts w:cs="Calibri"/>
          <w:sz w:val="20"/>
          <w:szCs w:val="20"/>
        </w:rPr>
      </w:pPr>
      <w:r w:rsidRPr="00E428DF">
        <w:rPr>
          <w:rFonts w:cs="Calibri"/>
          <w:sz w:val="20"/>
          <w:szCs w:val="20"/>
        </w:rPr>
        <w:t xml:space="preserve">Jeden ze společníků bude ve výše uvedené smlouvě či jiném dokumentu uveden jako vedoucí společník (Vedoucí zhotovitel ve smyslu Smlouvy </w:t>
      </w:r>
      <w:r w:rsidR="00E428DF">
        <w:rPr>
          <w:rFonts w:cs="Calibri"/>
          <w:sz w:val="20"/>
          <w:szCs w:val="20"/>
        </w:rPr>
        <w:br/>
      </w:r>
      <w:r w:rsidRPr="00E428DF">
        <w:rPr>
          <w:rFonts w:cs="Calibri"/>
          <w:sz w:val="20"/>
          <w:szCs w:val="20"/>
        </w:rPr>
        <w:t>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w:t>
      </w:r>
      <w:r w:rsidR="00C02477">
        <w:rPr>
          <w:rFonts w:cs="Calibri"/>
          <w:sz w:val="20"/>
          <w:szCs w:val="20"/>
        </w:rPr>
        <w:t>by v souladu se zákonem č. </w:t>
      </w:r>
      <w:r w:rsidRPr="00E428DF">
        <w:rPr>
          <w:rFonts w:cs="Calibri"/>
          <w:sz w:val="20"/>
          <w:szCs w:val="20"/>
        </w:rPr>
        <w:t>235/2004 Sb. o dani z přidané hodnoty,</w:t>
      </w:r>
      <w:r w:rsidR="00BE4CA2">
        <w:rPr>
          <w:rFonts w:cs="Calibri"/>
          <w:sz w:val="20"/>
          <w:szCs w:val="20"/>
        </w:rPr>
        <w:t xml:space="preserve"> </w:t>
      </w:r>
      <w:r w:rsidR="00F64DC9" w:rsidRPr="00E428DF">
        <w:rPr>
          <w:rFonts w:cs="Calibri"/>
          <w:sz w:val="20"/>
          <w:szCs w:val="20"/>
        </w:rPr>
        <w:t xml:space="preserve">ve znění pozdějších předpisů. </w:t>
      </w:r>
      <w:r w:rsidRPr="00E428DF">
        <w:rPr>
          <w:rFonts w:cs="Calibri"/>
          <w:sz w:val="20"/>
          <w:szCs w:val="20"/>
        </w:rPr>
        <w:t>Zmocněn</w:t>
      </w:r>
      <w:r w:rsidR="00BE4CA2">
        <w:rPr>
          <w:rFonts w:cs="Calibri"/>
          <w:sz w:val="20"/>
          <w:szCs w:val="20"/>
        </w:rPr>
        <w:t xml:space="preserve">í vedoucího společníka musí být </w:t>
      </w:r>
      <w:r w:rsidRPr="00E428DF">
        <w:rPr>
          <w:rFonts w:cs="Calibri"/>
          <w:sz w:val="20"/>
          <w:szCs w:val="20"/>
        </w:rPr>
        <w:t>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w:t>
      </w:r>
      <w:r w:rsidR="00C02477">
        <w:rPr>
          <w:rFonts w:cs="Calibri"/>
          <w:sz w:val="20"/>
          <w:szCs w:val="20"/>
        </w:rPr>
        <w:t>ho dne po </w:t>
      </w:r>
      <w:r w:rsidRPr="00E428DF">
        <w:rPr>
          <w:rFonts w:cs="Calibri"/>
          <w:sz w:val="20"/>
          <w:szCs w:val="20"/>
        </w:rPr>
        <w:t>doručení oznámení o této změně.</w:t>
      </w:r>
    </w:p>
    <w:p w14:paraId="66EB911C" w14:textId="0FF3A4DB" w:rsidR="0035531B" w:rsidRPr="00E428DF" w:rsidRDefault="00A066DE" w:rsidP="00364971">
      <w:pPr>
        <w:pStyle w:val="Odrka1-1"/>
        <w:rPr>
          <w:rFonts w:cs="Calibri"/>
          <w:sz w:val="20"/>
          <w:szCs w:val="20"/>
        </w:rPr>
      </w:pPr>
      <w:r w:rsidRPr="00E428DF">
        <w:rPr>
          <w:rFonts w:cs="Calibri"/>
          <w:b/>
          <w:sz w:val="20"/>
          <w:szCs w:val="20"/>
        </w:rPr>
        <w:t xml:space="preserve">Zadavatel doporučuje, aby za vedoucího účastníka byl označen dodavatel, pod jehož registrací bude nabídka v elektronickém nástroji E-ZAK podávána. Bez ohledu na to si však zadavatel vyhrazuje právo v průběhu </w:t>
      </w:r>
      <w:r w:rsidR="00993C67" w:rsidRPr="00E428DF">
        <w:rPr>
          <w:rFonts w:cs="Calibri"/>
          <w:b/>
          <w:sz w:val="20"/>
          <w:szCs w:val="20"/>
        </w:rPr>
        <w:t>zadávacího</w:t>
      </w:r>
      <w:r w:rsidRPr="00E428DF">
        <w:rPr>
          <w:rFonts w:cs="Calibri"/>
          <w:b/>
          <w:sz w:val="20"/>
          <w:szCs w:val="20"/>
        </w:rPr>
        <w:t xml:space="preserve"> řízení komunikovat pouze </w:t>
      </w:r>
      <w:r w:rsidR="00E428DF">
        <w:rPr>
          <w:rFonts w:cs="Calibri"/>
          <w:b/>
          <w:sz w:val="20"/>
          <w:szCs w:val="20"/>
        </w:rPr>
        <w:br/>
      </w:r>
      <w:r w:rsidRPr="00E428DF">
        <w:rPr>
          <w:rFonts w:cs="Calibri"/>
          <w:b/>
          <w:sz w:val="20"/>
          <w:szCs w:val="20"/>
        </w:rPr>
        <w:t>s dodavatelem, pod jehož registrací byla nabídka podána.</w:t>
      </w:r>
      <w:r w:rsidRPr="00E428DF">
        <w:rPr>
          <w:rFonts w:cs="Calibri"/>
          <w:sz w:val="20"/>
          <w:szCs w:val="20"/>
        </w:rPr>
        <w:t xml:space="preserve"> Komunikace mezi zadavatelem a společníky, kteří podávají společnou nabídku, potom bude v takovém případě probíhat prostřednictvím tohoto společníka. Veškerá právní jednání bud</w:t>
      </w:r>
      <w:r w:rsidR="00C02477">
        <w:rPr>
          <w:rFonts w:cs="Calibri"/>
          <w:sz w:val="20"/>
          <w:szCs w:val="20"/>
        </w:rPr>
        <w:t>ou považována za doručená resp. </w:t>
      </w:r>
      <w:r w:rsidRPr="00E428DF">
        <w:rPr>
          <w:rFonts w:cs="Calibri"/>
          <w:sz w:val="20"/>
          <w:szCs w:val="20"/>
        </w:rPr>
        <w:t>odeslaná okamžikem doručení, resp. odeslání tomuto společníkovi</w:t>
      </w:r>
      <w:r w:rsidR="0035531B" w:rsidRPr="00E428DF">
        <w:rPr>
          <w:rFonts w:cs="Calibri"/>
          <w:sz w:val="20"/>
          <w:szCs w:val="20"/>
        </w:rPr>
        <w:t>.</w:t>
      </w:r>
    </w:p>
    <w:p w14:paraId="762AC9DE" w14:textId="04856B70" w:rsidR="0035531B" w:rsidRPr="006C1E27" w:rsidRDefault="0035531B" w:rsidP="00364971">
      <w:pPr>
        <w:pStyle w:val="Text1-1"/>
        <w:rPr>
          <w:rStyle w:val="Tun9b"/>
          <w:rFonts w:asciiTheme="majorHAnsi" w:hAnsiTheme="majorHAnsi" w:cs="Calibri"/>
          <w:sz w:val="20"/>
          <w:szCs w:val="20"/>
        </w:rPr>
      </w:pPr>
      <w:r w:rsidRPr="006C1E27">
        <w:rPr>
          <w:rStyle w:val="Tun9b"/>
          <w:rFonts w:asciiTheme="majorHAnsi" w:hAnsiTheme="majorHAnsi" w:cs="Calibri"/>
          <w:sz w:val="20"/>
          <w:szCs w:val="20"/>
        </w:rPr>
        <w:t>Poddodavatelské omezení</w:t>
      </w:r>
    </w:p>
    <w:p w14:paraId="628F3CA9" w14:textId="77777777" w:rsidR="00400F3A" w:rsidRPr="00E428DF" w:rsidRDefault="00AD3565" w:rsidP="00364971">
      <w:pPr>
        <w:pStyle w:val="Odrka1-1"/>
        <w:rPr>
          <w:rFonts w:cs="Calibri"/>
          <w:sz w:val="20"/>
          <w:szCs w:val="20"/>
        </w:rPr>
      </w:pPr>
      <w:r w:rsidRPr="00E428DF">
        <w:rPr>
          <w:rFonts w:cs="Calibri"/>
          <w:sz w:val="20"/>
          <w:szCs w:val="20"/>
        </w:rPr>
        <w:t xml:space="preserve">Zadavatel </w:t>
      </w:r>
      <w:r w:rsidR="00400F3A" w:rsidRPr="00E428DF">
        <w:rPr>
          <w:rFonts w:cs="Calibri"/>
          <w:sz w:val="20"/>
          <w:szCs w:val="20"/>
        </w:rPr>
        <w:t xml:space="preserve">poddodavatelské omezení nestanovil. </w:t>
      </w:r>
    </w:p>
    <w:p w14:paraId="2C1718B4" w14:textId="77777777" w:rsidR="00BC6D2B" w:rsidRPr="00E428DF" w:rsidRDefault="00465FDD" w:rsidP="00364971">
      <w:pPr>
        <w:pStyle w:val="Text1-1"/>
        <w:rPr>
          <w:rFonts w:cs="Calibri"/>
          <w:sz w:val="20"/>
          <w:szCs w:val="20"/>
        </w:rPr>
      </w:pPr>
      <w:r w:rsidRPr="00E428DF">
        <w:rPr>
          <w:rFonts w:cs="Calibri"/>
          <w:sz w:val="20"/>
          <w:szCs w:val="20"/>
        </w:rPr>
        <w:t>Návrh smlouvy na plnění této veřejné zakázky</w:t>
      </w:r>
      <w:r w:rsidR="00BC6D2B" w:rsidRPr="00E428DF">
        <w:rPr>
          <w:rFonts w:cs="Calibri"/>
          <w:sz w:val="20"/>
          <w:szCs w:val="20"/>
        </w:rPr>
        <w:t>:</w:t>
      </w:r>
    </w:p>
    <w:p w14:paraId="0D1B8E28" w14:textId="3365E78B" w:rsidR="00465FDD" w:rsidRPr="00E428DF" w:rsidRDefault="00465FDD" w:rsidP="00364971">
      <w:pPr>
        <w:pStyle w:val="Odrka1-1"/>
        <w:rPr>
          <w:rFonts w:cs="Calibri"/>
          <w:sz w:val="20"/>
          <w:szCs w:val="20"/>
        </w:rPr>
      </w:pPr>
      <w:r w:rsidRPr="00E428DF">
        <w:rPr>
          <w:rFonts w:cs="Calibri"/>
          <w:sz w:val="20"/>
          <w:szCs w:val="20"/>
        </w:rP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w:t>
      </w:r>
      <w:r w:rsidR="00E428DF">
        <w:rPr>
          <w:rFonts w:cs="Calibri"/>
          <w:sz w:val="20"/>
          <w:szCs w:val="20"/>
        </w:rPr>
        <w:br/>
      </w:r>
      <w:r w:rsidRPr="00E428DF">
        <w:rPr>
          <w:rFonts w:cs="Calibri"/>
          <w:sz w:val="20"/>
          <w:szCs w:val="20"/>
        </w:rPr>
        <w:t>u nichž vyplývá z obsahu těchto závazných požadavků povinnost jejich doplnění (údaje určené k doplnění ze strany dodavatele jsou vyznačeny zvýrazněním žlutou barvou), nebo není-li v těchto Pokynech uvedeno jinak. Návrh smlouvy nemusí být dod</w:t>
      </w:r>
      <w:r w:rsidR="00C02477">
        <w:rPr>
          <w:rFonts w:cs="Calibri"/>
          <w:sz w:val="20"/>
          <w:szCs w:val="20"/>
        </w:rPr>
        <w:t>avatelem v nabídce podepsán. Do </w:t>
      </w:r>
      <w:r w:rsidRPr="00E428DF">
        <w:rPr>
          <w:rFonts w:cs="Calibri"/>
          <w:sz w:val="20"/>
          <w:szCs w:val="20"/>
        </w:rPr>
        <w:t xml:space="preserve">závazného vzoru smlouvy dodavatel doplní </w:t>
      </w:r>
      <w:r w:rsidR="00C02477">
        <w:rPr>
          <w:rFonts w:cs="Calibri"/>
          <w:sz w:val="20"/>
          <w:szCs w:val="20"/>
        </w:rPr>
        <w:t>mj. následující skutečnosti (za </w:t>
      </w:r>
      <w:r w:rsidRPr="00E428DF">
        <w:rPr>
          <w:rFonts w:cs="Calibri"/>
          <w:sz w:val="20"/>
          <w:szCs w:val="20"/>
        </w:rPr>
        <w:t>dodržení dále stanovených instrukcí):</w:t>
      </w:r>
    </w:p>
    <w:p w14:paraId="7529430F" w14:textId="77777777" w:rsidR="00F348C0" w:rsidRPr="00E428DF" w:rsidRDefault="00465FDD" w:rsidP="00364971">
      <w:pPr>
        <w:pStyle w:val="Odrka1-2-"/>
        <w:rPr>
          <w:rFonts w:cs="Calibri"/>
          <w:sz w:val="20"/>
          <w:szCs w:val="20"/>
        </w:rPr>
      </w:pPr>
      <w:r w:rsidRPr="00E428DF">
        <w:rPr>
          <w:rFonts w:cs="Calibri"/>
          <w:sz w:val="20"/>
          <w:szCs w:val="20"/>
        </w:rPr>
        <w:t xml:space="preserve">do těla závazného vzoru smlouvy čl. </w:t>
      </w:r>
      <w:r w:rsidR="00DB1105" w:rsidRPr="00E428DF">
        <w:rPr>
          <w:rFonts w:cs="Calibri"/>
          <w:sz w:val="20"/>
          <w:szCs w:val="20"/>
        </w:rPr>
        <w:t>1</w:t>
      </w:r>
      <w:r w:rsidR="00F348C0" w:rsidRPr="00E428DF">
        <w:rPr>
          <w:rFonts w:cs="Calibri"/>
          <w:sz w:val="20"/>
          <w:szCs w:val="20"/>
        </w:rPr>
        <w:t>:</w:t>
      </w:r>
    </w:p>
    <w:p w14:paraId="4AFE8EEF" w14:textId="7E738F07" w:rsidR="00465FDD" w:rsidRPr="00E428DF" w:rsidRDefault="00465FDD" w:rsidP="00364971">
      <w:pPr>
        <w:pStyle w:val="Odrka1-2-"/>
        <w:rPr>
          <w:rFonts w:cs="Calibri"/>
          <w:sz w:val="20"/>
          <w:szCs w:val="20"/>
        </w:rPr>
      </w:pPr>
      <w:r w:rsidRPr="00B3166C">
        <w:rPr>
          <w:rFonts w:cs="Calibri"/>
          <w:sz w:val="20"/>
          <w:szCs w:val="20"/>
        </w:rPr>
        <w:t xml:space="preserve">do </w:t>
      </w:r>
      <w:r w:rsidR="00B3166C">
        <w:rPr>
          <w:rFonts w:cs="Calibri"/>
          <w:sz w:val="20"/>
          <w:szCs w:val="20"/>
        </w:rPr>
        <w:t>Přílohy č. </w:t>
      </w:r>
      <w:r w:rsidR="00E44DD4" w:rsidRPr="00B3166C">
        <w:rPr>
          <w:rFonts w:cs="Calibri"/>
          <w:sz w:val="20"/>
          <w:szCs w:val="20"/>
        </w:rPr>
        <w:t xml:space="preserve">4 </w:t>
      </w:r>
      <w:r w:rsidRPr="00B3166C">
        <w:rPr>
          <w:rFonts w:cs="Calibri"/>
          <w:sz w:val="20"/>
          <w:szCs w:val="20"/>
        </w:rPr>
        <w:t>závazného</w:t>
      </w:r>
      <w:r w:rsidRPr="00E428DF">
        <w:rPr>
          <w:rFonts w:cs="Calibri"/>
          <w:sz w:val="20"/>
          <w:szCs w:val="20"/>
        </w:rPr>
        <w:t xml:space="preserve"> vzoru smlouvy s názvem Rozpis Ceny Díla:</w:t>
      </w:r>
    </w:p>
    <w:p w14:paraId="22BE43AA" w14:textId="498E4855" w:rsidR="0035531B" w:rsidRPr="00E428DF" w:rsidRDefault="00465FDD" w:rsidP="00364971">
      <w:pPr>
        <w:pStyle w:val="Odrka1-1"/>
        <w:rPr>
          <w:rFonts w:cs="Calibri"/>
          <w:sz w:val="20"/>
          <w:szCs w:val="20"/>
        </w:rPr>
      </w:pPr>
      <w:r w:rsidRPr="00E428DF">
        <w:rPr>
          <w:rFonts w:cs="Calibri"/>
          <w:sz w:val="20"/>
          <w:szCs w:val="20"/>
        </w:rPr>
        <w:t>V případě nabídky podávané fyzickou a nikoliv právnickou osobou, jako dodavatelem, je dodavatel oprávněn</w:t>
      </w:r>
      <w:r w:rsidR="00C02477">
        <w:rPr>
          <w:rFonts w:cs="Calibri"/>
          <w:sz w:val="20"/>
          <w:szCs w:val="20"/>
        </w:rPr>
        <w:t xml:space="preserve"> upravit návrh smlouvy toliko s </w:t>
      </w:r>
      <w:r w:rsidRPr="00E428DF">
        <w:rPr>
          <w:rFonts w:cs="Calibri"/>
          <w:sz w:val="20"/>
          <w:szCs w:val="20"/>
        </w:rPr>
        <w:t>ohledem na tuto skutečnost</w:t>
      </w:r>
      <w:r w:rsidR="0035531B" w:rsidRPr="00E428DF">
        <w:rPr>
          <w:rFonts w:cs="Calibri"/>
          <w:sz w:val="20"/>
          <w:szCs w:val="20"/>
        </w:rPr>
        <w:t>.</w:t>
      </w:r>
    </w:p>
    <w:p w14:paraId="78368641" w14:textId="77777777" w:rsidR="0035531B" w:rsidRPr="006C1E27" w:rsidRDefault="00F60730" w:rsidP="00364971">
      <w:pPr>
        <w:pStyle w:val="Nadpis1-1"/>
        <w:jc w:val="both"/>
        <w:rPr>
          <w:rFonts w:cs="Calibri"/>
        </w:rPr>
      </w:pPr>
      <w:bookmarkStart w:id="14" w:name="_Toc38631850"/>
      <w:r w:rsidRPr="006C1E27">
        <w:rPr>
          <w:rFonts w:cs="Calibri"/>
        </w:rPr>
        <w:t>JAZY</w:t>
      </w:r>
      <w:r w:rsidR="0035531B" w:rsidRPr="006C1E27">
        <w:rPr>
          <w:rFonts w:cs="Calibri"/>
        </w:rPr>
        <w:t>K NABÍDEK</w:t>
      </w:r>
      <w:bookmarkEnd w:id="14"/>
    </w:p>
    <w:p w14:paraId="59F7EE14" w14:textId="2B290778" w:rsidR="00F53FD1" w:rsidRPr="00E428DF" w:rsidRDefault="00F53FD1" w:rsidP="001A764B">
      <w:pPr>
        <w:pStyle w:val="Text1-1"/>
        <w:numPr>
          <w:ilvl w:val="1"/>
          <w:numId w:val="65"/>
        </w:numPr>
        <w:rPr>
          <w:b/>
          <w:bCs/>
          <w:sz w:val="20"/>
          <w:szCs w:val="20"/>
        </w:rPr>
      </w:pPr>
      <w:r w:rsidRPr="00E428DF">
        <w:rPr>
          <w:sz w:val="20"/>
          <w:szCs w:val="20"/>
        </w:rPr>
        <w:t>Nabídka, doklady a dokumenty předkládané v nabídce nebo se k nabídce vztahující, veškerá korespondence a komunikace se zadavatelem, včetně žádostí dodavatelů o vysvětlení zadávací dokumentace, musí být předloženy</w:t>
      </w:r>
      <w:r w:rsidR="00E428DF" w:rsidRPr="00E428DF">
        <w:rPr>
          <w:sz w:val="20"/>
          <w:szCs w:val="20"/>
        </w:rPr>
        <w:br/>
      </w:r>
      <w:r w:rsidRPr="00E428DF">
        <w:rPr>
          <w:sz w:val="20"/>
          <w:szCs w:val="20"/>
        </w:rPr>
        <w:t xml:space="preserve"> a budou prováděny v českém jazyce, případně v jazyce slovenském. </w:t>
      </w:r>
      <w:r w:rsidR="00E428DF" w:rsidRPr="00E428DF">
        <w:rPr>
          <w:sz w:val="20"/>
          <w:szCs w:val="20"/>
        </w:rPr>
        <w:br/>
      </w:r>
      <w:r w:rsidRPr="00E428DF">
        <w:rPr>
          <w:b/>
          <w:bCs/>
          <w:sz w:val="20"/>
          <w:szCs w:val="20"/>
        </w:rPr>
        <w:t xml:space="preserve">Přílohy č. 9, 10 a 11 této zadávací dokumentace, které musí být vždy předloženy výhradně v českém jazyce. </w:t>
      </w:r>
    </w:p>
    <w:p w14:paraId="74071933" w14:textId="626D1592" w:rsidR="00F53FD1" w:rsidRPr="00E428DF" w:rsidRDefault="000404EB" w:rsidP="003B3D5E">
      <w:pPr>
        <w:pStyle w:val="Text1-1"/>
        <w:rPr>
          <w:sz w:val="20"/>
          <w:szCs w:val="20"/>
        </w:rPr>
      </w:pPr>
      <w:r w:rsidRPr="00E428DF">
        <w:rPr>
          <w:sz w:val="20"/>
          <w:szCs w:val="20"/>
        </w:rPr>
        <w:t xml:space="preserve">Pohovor s manažerem projektu v rámci dílčího hodnotícího kritéria dle </w:t>
      </w:r>
      <w:proofErr w:type="spellStart"/>
      <w:r w:rsidRPr="00E428DF">
        <w:rPr>
          <w:sz w:val="20"/>
          <w:szCs w:val="20"/>
        </w:rPr>
        <w:t>čl</w:t>
      </w:r>
      <w:proofErr w:type="spellEnd"/>
      <w:r w:rsidRPr="00E428DF">
        <w:rPr>
          <w:sz w:val="20"/>
          <w:szCs w:val="20"/>
        </w:rPr>
        <w:t xml:space="preserve"> 16.6 těchto pokynů, bude veden v českém nebo slovenském jazyce.</w:t>
      </w:r>
      <w:r w:rsidR="003B3D5E" w:rsidRPr="00E428DF">
        <w:rPr>
          <w:sz w:val="20"/>
          <w:szCs w:val="20"/>
        </w:rPr>
        <w:t xml:space="preserve"> V případě vedení pohovoru v jiném jazyce než českém</w:t>
      </w:r>
      <w:r w:rsidR="00722316" w:rsidRPr="00E428DF">
        <w:rPr>
          <w:sz w:val="20"/>
          <w:szCs w:val="20"/>
        </w:rPr>
        <w:t>,</w:t>
      </w:r>
      <w:r w:rsidR="003B3D5E" w:rsidRPr="00E428DF">
        <w:rPr>
          <w:sz w:val="20"/>
          <w:szCs w:val="20"/>
        </w:rPr>
        <w:t xml:space="preserve"> případně slovenském, zajistí dodavatel tlumočení do češtiny.</w:t>
      </w:r>
    </w:p>
    <w:p w14:paraId="6E73D71B" w14:textId="40FD707B" w:rsidR="0035531B" w:rsidRPr="00E428DF" w:rsidRDefault="00F348C0" w:rsidP="00364971">
      <w:pPr>
        <w:pStyle w:val="Text1-1"/>
        <w:rPr>
          <w:rFonts w:cs="Calibri"/>
          <w:sz w:val="20"/>
          <w:szCs w:val="20"/>
        </w:rPr>
      </w:pPr>
      <w:r w:rsidRPr="00E428DF">
        <w:rPr>
          <w:rFonts w:cs="Calibri"/>
          <w:sz w:val="20"/>
          <w:szCs w:val="20"/>
        </w:rPr>
        <w:t xml:space="preserve">Je-li v zadávacích podmínkách požadován doklad podle právního řádu České republiky, může dodavatel předložit obdobný doklad podle právního řádu státu, ve kterém se tento doklad vydává; </w:t>
      </w:r>
      <w:r w:rsidR="00C02477">
        <w:rPr>
          <w:rFonts w:cs="Calibri"/>
          <w:b/>
          <w:sz w:val="20"/>
          <w:szCs w:val="20"/>
        </w:rPr>
        <w:t>tento doklad se předkládá s </w:t>
      </w:r>
      <w:r w:rsidRPr="00E428DF">
        <w:rPr>
          <w:rFonts w:cs="Calibri"/>
          <w:b/>
          <w:sz w:val="20"/>
          <w:szCs w:val="20"/>
        </w:rPr>
        <w:t>překladem do českého</w:t>
      </w:r>
      <w:r w:rsidR="00F60730" w:rsidRPr="00E428DF">
        <w:rPr>
          <w:rFonts w:cs="Calibri"/>
          <w:b/>
          <w:sz w:val="20"/>
          <w:szCs w:val="20"/>
        </w:rPr>
        <w:t xml:space="preserve"> </w:t>
      </w:r>
      <w:r w:rsidR="00DA3EC2" w:rsidRPr="00E428DF">
        <w:rPr>
          <w:rFonts w:cs="Calibri"/>
          <w:b/>
          <w:sz w:val="20"/>
          <w:szCs w:val="20"/>
        </w:rPr>
        <w:t>nebo anglického</w:t>
      </w:r>
      <w:r w:rsidRPr="00E428DF">
        <w:rPr>
          <w:rFonts w:cs="Calibri"/>
          <w:b/>
          <w:sz w:val="20"/>
          <w:szCs w:val="20"/>
        </w:rPr>
        <w:t xml:space="preserve"> jazyka</w:t>
      </w:r>
      <w:r w:rsidR="00C02477">
        <w:rPr>
          <w:rFonts w:cs="Calibri"/>
          <w:sz w:val="20"/>
          <w:szCs w:val="20"/>
        </w:rPr>
        <w:t>, s výjimkou dokladu ve </w:t>
      </w:r>
      <w:r w:rsidRPr="00E428DF">
        <w:rPr>
          <w:rFonts w:cs="Calibri"/>
          <w:sz w:val="20"/>
          <w:szCs w:val="20"/>
        </w:rPr>
        <w:t>slovenském jazyce a dokladu o vzdělá</w:t>
      </w:r>
      <w:r w:rsidR="00C02477">
        <w:rPr>
          <w:rFonts w:cs="Calibri"/>
          <w:sz w:val="20"/>
          <w:szCs w:val="20"/>
        </w:rPr>
        <w:t>ní v latinském jazyce, které se </w:t>
      </w:r>
      <w:r w:rsidRPr="00E428DF">
        <w:rPr>
          <w:rFonts w:cs="Calibri"/>
          <w:sz w:val="20"/>
          <w:szCs w:val="20"/>
        </w:rPr>
        <w:t>předloží bez překladu. Bude-li mít zadavatel pochybnosti o správnosti překladu, může si vyžádat předložení úředn</w:t>
      </w:r>
      <w:r w:rsidR="00C02477">
        <w:rPr>
          <w:rFonts w:cs="Calibri"/>
          <w:sz w:val="20"/>
          <w:szCs w:val="20"/>
        </w:rPr>
        <w:t>ě ověřeného překladu dokladu do </w:t>
      </w:r>
      <w:r w:rsidRPr="00E428DF">
        <w:rPr>
          <w:rFonts w:cs="Calibri"/>
          <w:sz w:val="20"/>
          <w:szCs w:val="20"/>
        </w:rPr>
        <w:t>českého jazyka</w:t>
      </w:r>
      <w:r w:rsidR="005D7F8B" w:rsidRPr="00E428DF">
        <w:rPr>
          <w:rFonts w:cs="Calibri"/>
          <w:sz w:val="20"/>
          <w:szCs w:val="20"/>
        </w:rPr>
        <w:t xml:space="preserve"> </w:t>
      </w:r>
      <w:r w:rsidRPr="00E428DF">
        <w:rPr>
          <w:rFonts w:cs="Calibri"/>
          <w:sz w:val="20"/>
          <w:szCs w:val="20"/>
        </w:rPr>
        <w:t>tlumočníkem zapsaným do seznamu znalců a tlumočníků. Pokud se podle příslušného právního řádu požadovaný doklad nevydává, může být nahrazen čestným prohlášením</w:t>
      </w:r>
      <w:r w:rsidR="0035531B" w:rsidRPr="00E428DF">
        <w:rPr>
          <w:rFonts w:cs="Calibri"/>
          <w:sz w:val="20"/>
          <w:szCs w:val="20"/>
        </w:rPr>
        <w:t>.</w:t>
      </w:r>
    </w:p>
    <w:p w14:paraId="6D10061D" w14:textId="77777777" w:rsidR="0035531B" w:rsidRPr="006C1E27" w:rsidRDefault="0035531B" w:rsidP="00364971">
      <w:pPr>
        <w:pStyle w:val="Nadpis1-1"/>
        <w:jc w:val="both"/>
        <w:rPr>
          <w:rFonts w:cs="Calibri"/>
        </w:rPr>
      </w:pPr>
      <w:bookmarkStart w:id="15" w:name="_Toc38631851"/>
      <w:r w:rsidRPr="006C1E27">
        <w:rPr>
          <w:rFonts w:cs="Calibri"/>
        </w:rPr>
        <w:t>OBSAH</w:t>
      </w:r>
      <w:r w:rsidR="00845C50" w:rsidRPr="006C1E27">
        <w:rPr>
          <w:rFonts w:cs="Calibri"/>
        </w:rPr>
        <w:t xml:space="preserve"> a </w:t>
      </w:r>
      <w:r w:rsidRPr="006C1E27">
        <w:rPr>
          <w:rFonts w:cs="Calibri"/>
        </w:rPr>
        <w:t>PODÁVÁNÍ NABÍDEK</w:t>
      </w:r>
      <w:bookmarkEnd w:id="15"/>
    </w:p>
    <w:p w14:paraId="1AC7888A" w14:textId="77777777" w:rsidR="005D7F8B" w:rsidRPr="00E428DF" w:rsidRDefault="005D7F8B" w:rsidP="00364971">
      <w:pPr>
        <w:pStyle w:val="Text1-1"/>
        <w:rPr>
          <w:rFonts w:cs="Calibri"/>
          <w:sz w:val="20"/>
          <w:szCs w:val="20"/>
        </w:rPr>
      </w:pPr>
      <w:r w:rsidRPr="00E428DF">
        <w:rPr>
          <w:rFonts w:cs="Calibri"/>
          <w:sz w:val="20"/>
          <w:szCs w:val="20"/>
        </w:rPr>
        <w:t>Dodavatel může podat jen jednu nabídku pokrývající celý předmět veřejné zakázky. 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73CDCF4D" w14:textId="64E97D56" w:rsidR="005D7F8B" w:rsidRPr="00E428DF" w:rsidRDefault="005D7F8B" w:rsidP="00E428DF">
      <w:pPr>
        <w:pStyle w:val="Text1-1"/>
        <w:rPr>
          <w:sz w:val="20"/>
          <w:szCs w:val="20"/>
        </w:rPr>
      </w:pPr>
      <w:r w:rsidRPr="00E428DF">
        <w:rPr>
          <w:sz w:val="20"/>
          <w:szCs w:val="20"/>
        </w:rPr>
        <w:t xml:space="preserve">Nabídka musí být podána elektronicky prostřednictvím elektronického nástroje E-ZAK, který je profilem zadavatele, a to v českém </w:t>
      </w:r>
      <w:r w:rsidR="00DA3EC2" w:rsidRPr="00E428DF">
        <w:rPr>
          <w:sz w:val="20"/>
          <w:szCs w:val="20"/>
        </w:rPr>
        <w:t xml:space="preserve">nebo anglickém </w:t>
      </w:r>
      <w:r w:rsidRPr="00E428DF">
        <w:rPr>
          <w:sz w:val="20"/>
          <w:szCs w:val="20"/>
        </w:rPr>
        <w:t xml:space="preserve">jazyce </w:t>
      </w:r>
      <w:r w:rsidR="00E428DF">
        <w:rPr>
          <w:sz w:val="20"/>
          <w:szCs w:val="20"/>
        </w:rPr>
        <w:br/>
      </w:r>
      <w:r w:rsidRPr="00E428DF">
        <w:rPr>
          <w:sz w:val="20"/>
          <w:szCs w:val="20"/>
        </w:rPr>
        <w:t xml:space="preserve">s výjimkami uvedenými v článku 10 těchto Pokynů, resp. v souladu s ustanovením § 45 odst. 3 ZZVZ. Zadavatel nepřipouští podání nabídky </w:t>
      </w:r>
      <w:r w:rsidR="00E428DF">
        <w:rPr>
          <w:sz w:val="20"/>
          <w:szCs w:val="20"/>
        </w:rPr>
        <w:br/>
      </w:r>
      <w:r w:rsidRPr="00E428DF">
        <w:rPr>
          <w:sz w:val="20"/>
          <w:szCs w:val="20"/>
        </w:rPr>
        <w:t xml:space="preserve">v listinné podobě ani v jiné elektronické formě mimo elektronický nástroj E-ZAK. </w:t>
      </w:r>
      <w:r w:rsidRPr="00E428DF">
        <w:rPr>
          <w:b/>
          <w:sz w:val="20"/>
          <w:szCs w:val="20"/>
        </w:rPr>
        <w:t>Nabídku dodavatel doručí do konce lhůty pro podání nabídek stanovené v oznámení o zahájení zadáva</w:t>
      </w:r>
      <w:r w:rsidR="00C02477">
        <w:rPr>
          <w:b/>
          <w:sz w:val="20"/>
          <w:szCs w:val="20"/>
        </w:rPr>
        <w:t>cího řízení – veřejné služby, a </w:t>
      </w:r>
      <w:r w:rsidRPr="00E428DF">
        <w:rPr>
          <w:b/>
          <w:sz w:val="20"/>
          <w:szCs w:val="20"/>
        </w:rPr>
        <w:t>to prostřednictvím elektronického nástroje E-ZAK na níže uvedenou elektronickou adresu</w:t>
      </w:r>
      <w:r w:rsidRPr="00E428DF">
        <w:rPr>
          <w:sz w:val="20"/>
          <w:szCs w:val="20"/>
        </w:rPr>
        <w:t xml:space="preserve"> </w:t>
      </w:r>
      <w:hyperlink r:id="rId18" w:history="1">
        <w:r w:rsidR="00E428DF" w:rsidRPr="00E428DF">
          <w:rPr>
            <w:rStyle w:val="Hypertextovodkaz"/>
            <w:rFonts w:cs="Calibri"/>
            <w:noProof w:val="0"/>
            <w:sz w:val="20"/>
            <w:szCs w:val="20"/>
          </w:rPr>
          <w:t>https://zakazky.spravazeleznic.cz/</w:t>
        </w:r>
      </w:hyperlink>
      <w:r w:rsidRPr="00E428DF">
        <w:rPr>
          <w:sz w:val="20"/>
          <w:szCs w:val="20"/>
        </w:rPr>
        <w:t xml:space="preserve">. Zadavatel upozorňuje, že nabídka se považuje za doručenou okamžikem dokončení přenosu dat do elektronického nástroje E-ZAK. Nechť dodavatelé zahájí proces podání nabídky s dostatečnou časovou rezervou pro případné výkyvy systému, za které zadavatel nenese odpovědnost. </w:t>
      </w:r>
    </w:p>
    <w:p w14:paraId="3996AD84" w14:textId="46328635" w:rsidR="005D7F8B" w:rsidRPr="00E428DF" w:rsidRDefault="005D7F8B" w:rsidP="00E428DF">
      <w:pPr>
        <w:pStyle w:val="Text1-1"/>
      </w:pPr>
      <w:r w:rsidRPr="00E428DF">
        <w:rPr>
          <w:sz w:val="20"/>
          <w:szCs w:val="20"/>
        </w:rPr>
        <w:t xml:space="preserve">Dodavatel předloží úplnou elektronickou verzi nabídky, a to s využitím elektronického nástroje E-ZAK. Způsob správného podání nabídky </w:t>
      </w:r>
      <w:r w:rsidR="00E428DF">
        <w:rPr>
          <w:sz w:val="20"/>
          <w:szCs w:val="20"/>
        </w:rPr>
        <w:br/>
      </w:r>
      <w:r w:rsidRPr="00E428DF">
        <w:rPr>
          <w:sz w:val="20"/>
          <w:szCs w:val="20"/>
        </w:rPr>
        <w:t xml:space="preserve">v elektronické podobě na veřejnou zakázku je uveden v uživatelské příručce elektronického nástroje E-ZAK pro dodavatele, která je k dispozici </w:t>
      </w:r>
      <w:r w:rsidR="00E428DF">
        <w:rPr>
          <w:sz w:val="20"/>
          <w:szCs w:val="20"/>
        </w:rPr>
        <w:br/>
      </w:r>
      <w:r w:rsidRPr="00E428DF">
        <w:rPr>
          <w:sz w:val="20"/>
          <w:szCs w:val="20"/>
        </w:rPr>
        <w:t xml:space="preserve">na elektronické adrese </w:t>
      </w:r>
      <w:hyperlink r:id="rId19" w:history="1">
        <w:r w:rsidR="00E428DF" w:rsidRPr="00E428DF">
          <w:rPr>
            <w:rStyle w:val="Hypertextovodkaz"/>
            <w:rFonts w:cs="Calibri"/>
            <w:noProof w:val="0"/>
            <w:sz w:val="20"/>
            <w:szCs w:val="20"/>
          </w:rPr>
          <w:t>https://zakazky.spravazeleznic.cz/manual.html</w:t>
        </w:r>
      </w:hyperlink>
      <w:r w:rsidRPr="00E428DF">
        <w:rPr>
          <w:sz w:val="20"/>
          <w:szCs w:val="20"/>
        </w:rPr>
        <w:t>. Nabídka nemusí být opatřena elektronickým podpisem osoby oprávněné jednat za dodavatele. Elektronický podpis je vyžadován pouze při registraci dodavatele do elektronického nástroje. P</w:t>
      </w:r>
      <w:r w:rsidR="00093733">
        <w:rPr>
          <w:sz w:val="20"/>
          <w:szCs w:val="20"/>
        </w:rPr>
        <w:t>odáním nabídky dodavatel se </w:t>
      </w:r>
      <w:r w:rsidRPr="00E428DF">
        <w:rPr>
          <w:sz w:val="20"/>
          <w:szCs w:val="20"/>
        </w:rPr>
        <w:t>stanovenou formou komunikace a do</w:t>
      </w:r>
      <w:r w:rsidR="00093733">
        <w:rPr>
          <w:sz w:val="20"/>
          <w:szCs w:val="20"/>
        </w:rPr>
        <w:t>ručování souhlasí a zavazuje se </w:t>
      </w:r>
      <w:r w:rsidRPr="00E428DF">
        <w:rPr>
          <w:sz w:val="20"/>
          <w:szCs w:val="20"/>
        </w:rPr>
        <w:t>poskytnout veškerou nezbytnou součinnost, zejména provést regi</w:t>
      </w:r>
      <w:r w:rsidR="00C02477">
        <w:rPr>
          <w:sz w:val="20"/>
          <w:szCs w:val="20"/>
        </w:rPr>
        <w:t xml:space="preserve">straci v elektronickém nástroji </w:t>
      </w:r>
      <w:r w:rsidRPr="00E428DF">
        <w:rPr>
          <w:sz w:val="20"/>
          <w:szCs w:val="20"/>
        </w:rPr>
        <w:t>E-ZAK a pravidelně kontrolovat doručené zprávy. Dokumenty musí být</w:t>
      </w:r>
      <w:r w:rsidR="00C02477">
        <w:rPr>
          <w:sz w:val="20"/>
          <w:szCs w:val="20"/>
        </w:rPr>
        <w:t xml:space="preserve"> </w:t>
      </w:r>
      <w:r w:rsidRPr="00E428DF">
        <w:rPr>
          <w:sz w:val="20"/>
          <w:szCs w:val="20"/>
        </w:rPr>
        <w:t xml:space="preserve">do systému E-ZAK vkládány jako jeden soubor nebo více zkomprimovaných souborů ve formátu zip, </w:t>
      </w:r>
      <w:proofErr w:type="spellStart"/>
      <w:r w:rsidRPr="00E428DF">
        <w:rPr>
          <w:sz w:val="20"/>
          <w:szCs w:val="20"/>
        </w:rPr>
        <w:t>rar</w:t>
      </w:r>
      <w:proofErr w:type="spellEnd"/>
      <w:r w:rsidRPr="00E428DF">
        <w:rPr>
          <w:sz w:val="20"/>
          <w:szCs w:val="20"/>
        </w:rPr>
        <w:t xml:space="preserve"> nebo 7z bez použití hesla. Zkomprimované soubory nesmí obsahovat žádný další zkomprimovaný soubor. Zadavatel upozorňuje, že systém elektronického zadávání veřejných zakázek E-ZAK umožňuje pracovat </w:t>
      </w:r>
      <w:r w:rsidRPr="00A96DF6">
        <w:rPr>
          <w:sz w:val="20"/>
          <w:szCs w:val="20"/>
        </w:rPr>
        <w:t>se soubory o velikosti nejvýše 38</w:t>
      </w:r>
      <w:r w:rsidR="00C02477">
        <w:rPr>
          <w:sz w:val="20"/>
          <w:szCs w:val="20"/>
        </w:rPr>
        <w:t xml:space="preserve"> </w:t>
      </w:r>
      <w:r w:rsidRPr="00A96DF6">
        <w:rPr>
          <w:sz w:val="20"/>
          <w:szCs w:val="20"/>
        </w:rPr>
        <w:t>MB za jeden takový soubor, příp. zkomprimované soub</w:t>
      </w:r>
      <w:r w:rsidR="00C02477">
        <w:rPr>
          <w:sz w:val="20"/>
          <w:szCs w:val="20"/>
        </w:rPr>
        <w:t>ory. Soubory většího rozsahu je </w:t>
      </w:r>
      <w:r w:rsidRPr="00A96DF6">
        <w:rPr>
          <w:sz w:val="20"/>
          <w:szCs w:val="20"/>
        </w:rPr>
        <w:t>nutno před jejich odesláním prostřednictvím E-ZAK vhodným způsobem rozdělit. Velikost samotné nabídky jako celku není nijak omezena.</w:t>
      </w:r>
    </w:p>
    <w:p w14:paraId="648B7432" w14:textId="77777777" w:rsidR="005D7F8B" w:rsidRPr="006C1E27" w:rsidRDefault="005D7F8B" w:rsidP="00364971">
      <w:pPr>
        <w:pStyle w:val="Text1-1"/>
        <w:rPr>
          <w:rFonts w:asciiTheme="majorHAnsi" w:hAnsiTheme="majorHAnsi" w:cs="Calibri"/>
          <w:sz w:val="20"/>
          <w:szCs w:val="20"/>
        </w:rPr>
      </w:pPr>
      <w:bookmarkStart w:id="16" w:name="_Ref131226724"/>
      <w:bookmarkStart w:id="17" w:name="_Ref191791018"/>
      <w:r w:rsidRPr="006C1E27">
        <w:rPr>
          <w:rFonts w:asciiTheme="majorHAnsi" w:hAnsiTheme="majorHAnsi" w:cs="Calibri"/>
          <w:b/>
          <w:sz w:val="20"/>
          <w:szCs w:val="20"/>
          <w:u w:val="single"/>
        </w:rPr>
        <w:t>Nabídka bude předložena v následující struktuře</w:t>
      </w:r>
      <w:r w:rsidRPr="006C1E27">
        <w:rPr>
          <w:rFonts w:asciiTheme="majorHAnsi" w:hAnsiTheme="majorHAnsi" w:cs="Calibri"/>
          <w:sz w:val="20"/>
          <w:szCs w:val="20"/>
        </w:rPr>
        <w:t>:</w:t>
      </w:r>
      <w:bookmarkEnd w:id="16"/>
      <w:bookmarkEnd w:id="17"/>
    </w:p>
    <w:p w14:paraId="54F59ACC" w14:textId="77777777" w:rsidR="005D7F8B" w:rsidRPr="00A96DF6" w:rsidRDefault="005D7F8B" w:rsidP="00364971">
      <w:pPr>
        <w:spacing w:after="120"/>
        <w:ind w:left="709"/>
        <w:jc w:val="both"/>
        <w:rPr>
          <w:rFonts w:cs="Calibri"/>
          <w:b/>
          <w:sz w:val="20"/>
          <w:szCs w:val="20"/>
        </w:rPr>
      </w:pPr>
      <w:r w:rsidRPr="00A96DF6">
        <w:rPr>
          <w:rFonts w:cs="Calibri"/>
          <w:sz w:val="20"/>
          <w:szCs w:val="20"/>
        </w:rPr>
        <w:t xml:space="preserve">Požadavky na členění nabídky uvedené v tomto čl. 11.4 Pokynů mají doporučující charakter. Případné nedodržení níže uvedených formálních požadavků na členění nabídky nebude považováno zadavatelem za nesplnění podmínek účasti v zadávacím řízení. </w:t>
      </w:r>
      <w:r w:rsidRPr="00A96DF6">
        <w:rPr>
          <w:rFonts w:cs="Calibri"/>
          <w:b/>
          <w:sz w:val="20"/>
          <w:szCs w:val="20"/>
        </w:rPr>
        <w:t xml:space="preserve">Výjimkou jsou tučně zvýrazněné části níže uvedených požadavků, jejichž nedodržení bude sankcionováno vyloučením z další účasti v zadávacím řízení. </w:t>
      </w:r>
    </w:p>
    <w:p w14:paraId="6D406EE1"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Obsah nabídky s uvedením čísel stran nabídky, včetně seznamu příloh.</w:t>
      </w:r>
    </w:p>
    <w:p w14:paraId="5BEAA7B8" w14:textId="77777777" w:rsidR="005D35F3" w:rsidRPr="00A96DF6" w:rsidRDefault="005D35F3" w:rsidP="00364971">
      <w:pPr>
        <w:pStyle w:val="Zkladntextodsazen3"/>
        <w:spacing w:after="0" w:line="240" w:lineRule="auto"/>
        <w:ind w:left="1701"/>
        <w:jc w:val="both"/>
        <w:rPr>
          <w:rFonts w:cs="Calibri"/>
          <w:sz w:val="20"/>
          <w:szCs w:val="20"/>
        </w:rPr>
      </w:pPr>
    </w:p>
    <w:p w14:paraId="543132F5"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Návrh Smlouvy o dílo, zpracovaný dle instrukcí obsažených v těchto Pokynech, </w:t>
      </w:r>
      <w:r w:rsidR="00594013" w:rsidRPr="00A96DF6">
        <w:rPr>
          <w:rFonts w:cs="Calibri"/>
          <w:b/>
          <w:sz w:val="20"/>
          <w:szCs w:val="20"/>
        </w:rPr>
        <w:t>není-li dále uvedeno jinak</w:t>
      </w:r>
      <w:r w:rsidR="00594013" w:rsidRPr="00A96DF6">
        <w:rPr>
          <w:rFonts w:cs="Calibri"/>
          <w:sz w:val="20"/>
          <w:szCs w:val="20"/>
        </w:rPr>
        <w:t xml:space="preserve">, </w:t>
      </w:r>
      <w:r w:rsidRPr="00A96DF6">
        <w:rPr>
          <w:rFonts w:cs="Calibri"/>
          <w:sz w:val="20"/>
          <w:szCs w:val="20"/>
        </w:rPr>
        <w:t>přílohy součástí návrhu smlouvy být nemusí, budou připojeny před podpisem smlouvy.</w:t>
      </w:r>
    </w:p>
    <w:p w14:paraId="7E7CB72B" w14:textId="77777777" w:rsidR="005D35F3" w:rsidRPr="00A96DF6" w:rsidRDefault="005D35F3" w:rsidP="00364971">
      <w:pPr>
        <w:pStyle w:val="Zkladntextodsazen3"/>
        <w:spacing w:after="0" w:line="240" w:lineRule="auto"/>
        <w:ind w:left="0"/>
        <w:jc w:val="both"/>
        <w:rPr>
          <w:rFonts w:cs="Calibri"/>
          <w:sz w:val="20"/>
          <w:szCs w:val="20"/>
        </w:rPr>
      </w:pPr>
    </w:p>
    <w:p w14:paraId="118BE87B"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Všeobecné informace o dodavateli ve formě formuláře obsaženého v Příloze č</w:t>
      </w:r>
      <w:r w:rsidRPr="00A96DF6">
        <w:rPr>
          <w:rFonts w:cs="Calibri"/>
          <w:sz w:val="20"/>
        </w:rPr>
        <w:t xml:space="preserve">. 1 </w:t>
      </w:r>
      <w:r w:rsidRPr="00A96DF6">
        <w:rPr>
          <w:rFonts w:cs="Calibri"/>
          <w:sz w:val="20"/>
          <w:szCs w:val="20"/>
        </w:rPr>
        <w:t>těchto Pokynů.</w:t>
      </w:r>
    </w:p>
    <w:p w14:paraId="3F6273E6" w14:textId="77777777" w:rsidR="005D35F3" w:rsidRPr="00A96DF6" w:rsidRDefault="005D35F3" w:rsidP="00364971">
      <w:pPr>
        <w:pStyle w:val="Zkladntextodsazen3"/>
        <w:spacing w:after="0" w:line="240" w:lineRule="auto"/>
        <w:ind w:left="0"/>
        <w:jc w:val="both"/>
        <w:rPr>
          <w:rFonts w:cs="Calibri"/>
          <w:sz w:val="20"/>
          <w:szCs w:val="20"/>
        </w:rPr>
      </w:pPr>
    </w:p>
    <w:p w14:paraId="3F0527C1"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Plná moc, dohoda o plné moci či pověření, je-li tohoto dokumentu třeba.</w:t>
      </w:r>
    </w:p>
    <w:p w14:paraId="43D2F1DA" w14:textId="77777777" w:rsidR="005D35F3" w:rsidRPr="00A96DF6" w:rsidRDefault="005D35F3" w:rsidP="00364971">
      <w:pPr>
        <w:pStyle w:val="Zkladntextodsazen3"/>
        <w:spacing w:after="0" w:line="240" w:lineRule="auto"/>
        <w:ind w:left="0"/>
        <w:jc w:val="both"/>
        <w:rPr>
          <w:rFonts w:cs="Calibri"/>
          <w:sz w:val="20"/>
          <w:szCs w:val="20"/>
        </w:rPr>
      </w:pPr>
    </w:p>
    <w:p w14:paraId="0E9510C4"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Informace o společnosti dodavatelů ve formě formuláře obsaženého v Příloze č. </w:t>
      </w:r>
      <w:r w:rsidR="00594013" w:rsidRPr="00A96DF6">
        <w:rPr>
          <w:rFonts w:cs="Calibri"/>
          <w:sz w:val="20"/>
        </w:rPr>
        <w:t>3</w:t>
      </w:r>
      <w:r w:rsidRPr="00A96DF6">
        <w:rPr>
          <w:rFonts w:cs="Calibri"/>
          <w:sz w:val="20"/>
          <w:szCs w:val="20"/>
        </w:rPr>
        <w:t xml:space="preserve"> těchto Pokynů včetně smlouvy či jiného dokumentu dle čl. </w:t>
      </w:r>
      <w:r w:rsidRPr="00A96DF6">
        <w:rPr>
          <w:rFonts w:cs="Calibri"/>
          <w:sz w:val="20"/>
        </w:rPr>
        <w:t>9.2</w:t>
      </w:r>
      <w:r w:rsidRPr="00A96DF6">
        <w:rPr>
          <w:rFonts w:cs="Calibri"/>
          <w:sz w:val="20"/>
          <w:szCs w:val="20"/>
        </w:rPr>
        <w:t xml:space="preserve"> těchto Pokynů (pokud podává nabídku více dodavatelů společně).</w:t>
      </w:r>
    </w:p>
    <w:p w14:paraId="07B0D725" w14:textId="77777777" w:rsidR="005D35F3" w:rsidRPr="00A96DF6" w:rsidRDefault="005D35F3" w:rsidP="00364971">
      <w:pPr>
        <w:pStyle w:val="Zkladntextodsazen3"/>
        <w:spacing w:after="0" w:line="240" w:lineRule="auto"/>
        <w:ind w:left="0"/>
        <w:jc w:val="both"/>
        <w:rPr>
          <w:rFonts w:cs="Calibri"/>
          <w:sz w:val="20"/>
          <w:szCs w:val="20"/>
        </w:rPr>
      </w:pPr>
    </w:p>
    <w:p w14:paraId="263A52CD" w14:textId="557EF382"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Doklady prokazující splnění základní způsobilosti; čestné prohlášení může být poskytnuto ve formě fo</w:t>
      </w:r>
      <w:r w:rsidR="00093733">
        <w:rPr>
          <w:rFonts w:cs="Calibri"/>
          <w:sz w:val="20"/>
          <w:szCs w:val="20"/>
        </w:rPr>
        <w:t>rmuláře obsaženého v Příloze č. </w:t>
      </w:r>
      <w:r w:rsidR="006A1204" w:rsidRPr="00A96DF6">
        <w:rPr>
          <w:rFonts w:cs="Calibri"/>
          <w:sz w:val="20"/>
          <w:szCs w:val="20"/>
        </w:rPr>
        <w:t>7</w:t>
      </w:r>
      <w:r w:rsidRPr="00A96DF6">
        <w:rPr>
          <w:rFonts w:cs="Calibri"/>
          <w:sz w:val="20"/>
          <w:szCs w:val="20"/>
        </w:rPr>
        <w:t xml:space="preserve"> těchto Pokynů.</w:t>
      </w:r>
    </w:p>
    <w:p w14:paraId="26874A55" w14:textId="77777777" w:rsidR="005D35F3" w:rsidRPr="00A96DF6" w:rsidRDefault="005D35F3" w:rsidP="00364971">
      <w:pPr>
        <w:pStyle w:val="Zkladntextodsazen3"/>
        <w:spacing w:after="0" w:line="240" w:lineRule="auto"/>
        <w:ind w:left="0"/>
        <w:jc w:val="both"/>
        <w:rPr>
          <w:rFonts w:cs="Calibri"/>
          <w:sz w:val="20"/>
          <w:szCs w:val="20"/>
        </w:rPr>
      </w:pPr>
    </w:p>
    <w:p w14:paraId="2F3B59C6" w14:textId="46241C2C"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Doklady prokazujíc</w:t>
      </w:r>
      <w:r w:rsidR="00594013" w:rsidRPr="00A96DF6">
        <w:rPr>
          <w:rFonts w:cs="Calibri"/>
          <w:sz w:val="20"/>
          <w:szCs w:val="20"/>
        </w:rPr>
        <w:t>í splnění profesní způsobilosti; čestné prohlášení může být poskytnuto ve formě fo</w:t>
      </w:r>
      <w:r w:rsidR="00093733">
        <w:rPr>
          <w:rFonts w:cs="Calibri"/>
          <w:sz w:val="20"/>
          <w:szCs w:val="20"/>
        </w:rPr>
        <w:t>rmuláře obsaženého v Příloze č. </w:t>
      </w:r>
      <w:r w:rsidR="00594013" w:rsidRPr="00A96DF6">
        <w:rPr>
          <w:rFonts w:cs="Calibri"/>
          <w:sz w:val="20"/>
          <w:szCs w:val="20"/>
        </w:rPr>
        <w:t>7 těchto Pokynů.</w:t>
      </w:r>
    </w:p>
    <w:p w14:paraId="12EFD1EE" w14:textId="77777777" w:rsidR="005D35F3" w:rsidRPr="00A96DF6" w:rsidRDefault="005D35F3" w:rsidP="00364971">
      <w:pPr>
        <w:pStyle w:val="Zkladntextodsazen3"/>
        <w:spacing w:after="0" w:line="240" w:lineRule="auto"/>
        <w:ind w:left="0"/>
        <w:jc w:val="both"/>
        <w:rPr>
          <w:rFonts w:cs="Calibri"/>
          <w:sz w:val="20"/>
          <w:szCs w:val="20"/>
        </w:rPr>
      </w:pPr>
    </w:p>
    <w:p w14:paraId="15555880" w14:textId="05E4784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Doklady prokazující splnění technické kvalifikace, tj. seznam významných služeb obdobného charakteru ve formě formuláře obsaženého v Příloze č. </w:t>
      </w:r>
      <w:r w:rsidR="006A1204" w:rsidRPr="00A96DF6">
        <w:rPr>
          <w:rFonts w:cs="Calibri"/>
          <w:sz w:val="20"/>
        </w:rPr>
        <w:t>4</w:t>
      </w:r>
      <w:r w:rsidRPr="00A96DF6">
        <w:rPr>
          <w:rFonts w:cs="Calibri"/>
          <w:sz w:val="20"/>
          <w:szCs w:val="20"/>
        </w:rPr>
        <w:t xml:space="preserve"> těchto Pokynů, seznam odborného personálu dodavatele ve formě formuláře obsaženého v Příloze č. </w:t>
      </w:r>
      <w:r w:rsidR="00594013" w:rsidRPr="00A96DF6">
        <w:rPr>
          <w:rFonts w:cs="Calibri"/>
          <w:sz w:val="20"/>
          <w:szCs w:val="20"/>
        </w:rPr>
        <w:t>5</w:t>
      </w:r>
      <w:r w:rsidRPr="00A96DF6">
        <w:rPr>
          <w:rFonts w:cs="Calibri"/>
          <w:sz w:val="20"/>
          <w:szCs w:val="20"/>
        </w:rPr>
        <w:t xml:space="preserve"> těchto Pokynů a profesní životopisy jednotlivých členů odborného personálu dodavatele </w:t>
      </w:r>
      <w:r w:rsidR="00093733">
        <w:rPr>
          <w:rFonts w:cs="Calibri"/>
          <w:sz w:val="20"/>
          <w:szCs w:val="20"/>
        </w:rPr>
        <w:t>ve formě formuláře obsaženého v </w:t>
      </w:r>
      <w:r w:rsidRPr="00A96DF6">
        <w:rPr>
          <w:rFonts w:cs="Calibri"/>
          <w:sz w:val="20"/>
          <w:szCs w:val="20"/>
        </w:rPr>
        <w:t xml:space="preserve">Příloze č. </w:t>
      </w:r>
      <w:r w:rsidR="006A1204" w:rsidRPr="00A96DF6">
        <w:rPr>
          <w:rFonts w:cs="Calibri"/>
          <w:sz w:val="20"/>
        </w:rPr>
        <w:t>6</w:t>
      </w:r>
      <w:r w:rsidRPr="00A96DF6">
        <w:rPr>
          <w:rFonts w:cs="Calibri"/>
          <w:sz w:val="20"/>
          <w:szCs w:val="20"/>
        </w:rPr>
        <w:t xml:space="preserve"> těchto Pokynů (včetn</w:t>
      </w:r>
      <w:r w:rsidR="00093733">
        <w:rPr>
          <w:rFonts w:cs="Calibri"/>
          <w:sz w:val="20"/>
          <w:szCs w:val="20"/>
        </w:rPr>
        <w:t>ě příloh – dokladů o vzdělání a </w:t>
      </w:r>
      <w:r w:rsidRPr="00A96DF6">
        <w:rPr>
          <w:rFonts w:cs="Calibri"/>
          <w:sz w:val="20"/>
          <w:szCs w:val="20"/>
        </w:rPr>
        <w:t>odborné způsobilosti),</w:t>
      </w:r>
    </w:p>
    <w:p w14:paraId="0630F375" w14:textId="77777777" w:rsidR="005D35F3" w:rsidRPr="00A96DF6" w:rsidRDefault="005D35F3" w:rsidP="00364971">
      <w:pPr>
        <w:pStyle w:val="Zkladntextodsazen3"/>
        <w:spacing w:after="0" w:line="240" w:lineRule="auto"/>
        <w:ind w:left="0"/>
        <w:jc w:val="both"/>
        <w:rPr>
          <w:rFonts w:cs="Calibri"/>
          <w:sz w:val="20"/>
          <w:szCs w:val="20"/>
        </w:rPr>
      </w:pPr>
    </w:p>
    <w:p w14:paraId="1EF87186" w14:textId="0F84C723" w:rsidR="00FB2912" w:rsidRPr="00A96DF6" w:rsidRDefault="005D7F8B" w:rsidP="00364971">
      <w:pPr>
        <w:pStyle w:val="Zkladntextodsazen3"/>
        <w:numPr>
          <w:ilvl w:val="0"/>
          <w:numId w:val="19"/>
        </w:numPr>
        <w:spacing w:after="240" w:line="240" w:lineRule="auto"/>
        <w:ind w:left="1701" w:hanging="357"/>
        <w:jc w:val="both"/>
        <w:rPr>
          <w:rFonts w:cs="Calibri"/>
          <w:sz w:val="20"/>
          <w:szCs w:val="20"/>
        </w:rPr>
      </w:pPr>
      <w:r w:rsidRPr="00A96DF6">
        <w:rPr>
          <w:rFonts w:cs="Calibri"/>
          <w:sz w:val="20"/>
          <w:szCs w:val="20"/>
        </w:rPr>
        <w:t xml:space="preserve">Údaje o poddodavatelích ve formě formuláře obsaženého v Příloze </w:t>
      </w:r>
      <w:r w:rsidR="00A96DF6">
        <w:rPr>
          <w:rFonts w:cs="Calibri"/>
          <w:sz w:val="20"/>
          <w:szCs w:val="20"/>
        </w:rPr>
        <w:br/>
      </w:r>
      <w:r w:rsidRPr="00A96DF6">
        <w:rPr>
          <w:rFonts w:cs="Calibri"/>
          <w:sz w:val="20"/>
          <w:szCs w:val="20"/>
        </w:rPr>
        <w:t xml:space="preserve">č. </w:t>
      </w:r>
      <w:r w:rsidR="00594013" w:rsidRPr="00A96DF6">
        <w:rPr>
          <w:rFonts w:cs="Calibri"/>
          <w:sz w:val="20"/>
          <w:szCs w:val="20"/>
        </w:rPr>
        <w:t>2</w:t>
      </w:r>
      <w:r w:rsidRPr="00A96DF6">
        <w:rPr>
          <w:rFonts w:cs="Calibri"/>
          <w:sz w:val="20"/>
          <w:szCs w:val="20"/>
        </w:rPr>
        <w:t xml:space="preserve"> těchto Pokynů,</w:t>
      </w:r>
      <w:r w:rsidR="00FB2912" w:rsidRPr="00A96DF6">
        <w:rPr>
          <w:rFonts w:cs="Calibri"/>
          <w:sz w:val="20"/>
          <w:szCs w:val="20"/>
        </w:rPr>
        <w:t xml:space="preserve"> a doklady vztahující se k těmto osobám,</w:t>
      </w:r>
    </w:p>
    <w:p w14:paraId="3C27E6FD" w14:textId="3D1FEB21" w:rsidR="00FB2912" w:rsidRPr="00A96DF6" w:rsidRDefault="00FB2912" w:rsidP="00364971">
      <w:pPr>
        <w:pStyle w:val="Zkladntextodsazen3"/>
        <w:numPr>
          <w:ilvl w:val="0"/>
          <w:numId w:val="19"/>
        </w:numPr>
        <w:spacing w:after="240" w:line="240" w:lineRule="auto"/>
        <w:ind w:left="1701" w:hanging="357"/>
        <w:jc w:val="both"/>
        <w:rPr>
          <w:rFonts w:cs="Calibri"/>
          <w:sz w:val="20"/>
          <w:szCs w:val="20"/>
        </w:rPr>
      </w:pPr>
      <w:r w:rsidRPr="00A96DF6">
        <w:rPr>
          <w:rFonts w:cs="Calibri"/>
          <w:sz w:val="20"/>
          <w:szCs w:val="20"/>
        </w:rPr>
        <w:t>Seznam jiných osob k prokázání splnění kvalifikace dle Přílohy č.</w:t>
      </w:r>
      <w:r w:rsidR="00093733">
        <w:rPr>
          <w:rFonts w:cs="Calibri"/>
          <w:sz w:val="20"/>
          <w:szCs w:val="20"/>
        </w:rPr>
        <w:t> </w:t>
      </w:r>
      <w:r w:rsidRPr="00A96DF6">
        <w:rPr>
          <w:rFonts w:cs="Calibri"/>
          <w:sz w:val="20"/>
          <w:szCs w:val="20"/>
        </w:rPr>
        <w:t xml:space="preserve">8 těchto Pokynů, tj. jiných osob, kteří nejsou </w:t>
      </w:r>
      <w:r w:rsidR="00B84544" w:rsidRPr="00A96DF6">
        <w:rPr>
          <w:rFonts w:cs="Calibri"/>
          <w:sz w:val="20"/>
          <w:szCs w:val="20"/>
        </w:rPr>
        <w:t xml:space="preserve">nutně </w:t>
      </w:r>
      <w:r w:rsidRPr="00A96DF6">
        <w:rPr>
          <w:rFonts w:cs="Calibri"/>
          <w:sz w:val="20"/>
          <w:szCs w:val="20"/>
        </w:rPr>
        <w:t xml:space="preserve">v pozici poddodavatelů ve smyslu Přílohy č. 2 těchto Pokynů (osoby tvořící </w:t>
      </w:r>
      <w:r w:rsidR="00A96DF6">
        <w:rPr>
          <w:rFonts w:cs="Calibri"/>
          <w:sz w:val="20"/>
          <w:szCs w:val="20"/>
        </w:rPr>
        <w:br/>
      </w:r>
      <w:r w:rsidRPr="00A96DF6">
        <w:rPr>
          <w:rFonts w:cs="Calibri"/>
          <w:sz w:val="20"/>
          <w:szCs w:val="20"/>
        </w:rPr>
        <w:t>s dodavatelem koncern</w:t>
      </w:r>
      <w:r w:rsidR="00B84544" w:rsidRPr="00A96DF6">
        <w:rPr>
          <w:rFonts w:cs="Calibri"/>
          <w:sz w:val="20"/>
          <w:szCs w:val="20"/>
        </w:rPr>
        <w:t xml:space="preserve"> a také poddodavatelé</w:t>
      </w:r>
      <w:r w:rsidRPr="00A96DF6">
        <w:rPr>
          <w:rFonts w:cs="Calibri"/>
          <w:sz w:val="20"/>
          <w:szCs w:val="20"/>
        </w:rPr>
        <w:t xml:space="preserve">), a doklady vztahující </w:t>
      </w:r>
      <w:r w:rsidR="00A96DF6">
        <w:rPr>
          <w:rFonts w:cs="Calibri"/>
          <w:sz w:val="20"/>
          <w:szCs w:val="20"/>
        </w:rPr>
        <w:br/>
      </w:r>
      <w:r w:rsidRPr="00A96DF6">
        <w:rPr>
          <w:rFonts w:cs="Calibri"/>
          <w:sz w:val="20"/>
          <w:szCs w:val="20"/>
        </w:rPr>
        <w:t>se k těmto osobám,</w:t>
      </w:r>
    </w:p>
    <w:p w14:paraId="61D5526C" w14:textId="683D7CE3" w:rsidR="005D7F8B" w:rsidRPr="00A96DF6" w:rsidRDefault="00B84544"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 xml:space="preserve"> Příloha č. </w:t>
      </w:r>
      <w:r w:rsidR="00B3166C">
        <w:rPr>
          <w:rFonts w:cs="Calibri"/>
          <w:sz w:val="20"/>
          <w:szCs w:val="20"/>
        </w:rPr>
        <w:t>4</w:t>
      </w:r>
      <w:r w:rsidR="00594013" w:rsidRPr="00A96DF6">
        <w:rPr>
          <w:rFonts w:cs="Calibri"/>
          <w:sz w:val="20"/>
          <w:szCs w:val="20"/>
        </w:rPr>
        <w:t xml:space="preserve"> závazného vzoru smlouvy s názvem Rozpis Ceny Díla,</w:t>
      </w:r>
    </w:p>
    <w:p w14:paraId="4FC7E342" w14:textId="77777777" w:rsidR="005D35F3" w:rsidRPr="00A96DF6" w:rsidRDefault="005D35F3" w:rsidP="00364971">
      <w:pPr>
        <w:pStyle w:val="Zkladntextodsazen3"/>
        <w:spacing w:after="0" w:line="240" w:lineRule="auto"/>
        <w:ind w:left="0"/>
        <w:jc w:val="both"/>
        <w:rPr>
          <w:rFonts w:cs="Calibri"/>
          <w:sz w:val="20"/>
          <w:szCs w:val="20"/>
        </w:rPr>
      </w:pPr>
    </w:p>
    <w:p w14:paraId="426635A4" w14:textId="04450CF5"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„Odborná úroveň“</w:t>
      </w:r>
      <w:r w:rsidRPr="00A96DF6">
        <w:rPr>
          <w:rFonts w:cs="Calibri"/>
          <w:sz w:val="20"/>
          <w:szCs w:val="20"/>
        </w:rPr>
        <w:t xml:space="preserve"> - vyplněná Příloha č. </w:t>
      </w:r>
      <w:r w:rsidR="00654B20" w:rsidRPr="00A96DF6">
        <w:rPr>
          <w:rFonts w:cs="Calibri"/>
          <w:sz w:val="20"/>
          <w:szCs w:val="20"/>
        </w:rPr>
        <w:t>9</w:t>
      </w:r>
      <w:r w:rsidRPr="00A96DF6">
        <w:rPr>
          <w:rFonts w:cs="Calibri"/>
          <w:sz w:val="20"/>
          <w:szCs w:val="20"/>
        </w:rPr>
        <w:t xml:space="preserve"> těchto Pokynů – </w:t>
      </w:r>
      <w:r w:rsidRPr="00A96DF6">
        <w:rPr>
          <w:rFonts w:cs="Calibri"/>
          <w:b/>
          <w:sz w:val="20"/>
          <w:szCs w:val="20"/>
        </w:rPr>
        <w:t>tento dokument</w:t>
      </w:r>
      <w:r w:rsidR="00400F3A" w:rsidRPr="00A96DF6">
        <w:rPr>
          <w:rFonts w:cs="Calibri"/>
          <w:b/>
          <w:sz w:val="20"/>
          <w:szCs w:val="20"/>
        </w:rPr>
        <w:t xml:space="preserve"> v editovatelné podobě MS WORD</w:t>
      </w:r>
      <w:r w:rsidRPr="00A96DF6">
        <w:rPr>
          <w:rFonts w:cs="Calibri"/>
          <w:b/>
          <w:sz w:val="20"/>
          <w:szCs w:val="20"/>
        </w:rPr>
        <w:t xml:space="preserve"> se předkládá </w:t>
      </w:r>
      <w:r w:rsidR="00B7389D" w:rsidRPr="00A96DF6">
        <w:rPr>
          <w:rFonts w:cs="Calibri"/>
          <w:b/>
          <w:sz w:val="20"/>
          <w:szCs w:val="20"/>
        </w:rPr>
        <w:t xml:space="preserve">odděleně </w:t>
      </w:r>
      <w:r w:rsidR="00A96DF6">
        <w:rPr>
          <w:rFonts w:cs="Calibri"/>
          <w:b/>
          <w:sz w:val="20"/>
          <w:szCs w:val="20"/>
        </w:rPr>
        <w:br/>
      </w:r>
      <w:r w:rsidR="00B7389D" w:rsidRPr="00A96DF6">
        <w:rPr>
          <w:rFonts w:cs="Calibri"/>
          <w:b/>
          <w:sz w:val="20"/>
          <w:szCs w:val="20"/>
        </w:rPr>
        <w:t xml:space="preserve">od částí dle bodů 1 až 11 a 15 ve vyznačené části elektronického nástroje E-ZAK </w:t>
      </w:r>
      <w:r w:rsidRPr="00A96DF6">
        <w:rPr>
          <w:rFonts w:cs="Calibri"/>
          <w:b/>
          <w:sz w:val="20"/>
          <w:szCs w:val="20"/>
        </w:rPr>
        <w:t xml:space="preserve">v anonymizované podobě (porušení je sankcionováno vyloučením, zadavatel nebude provádět manuální anonymizaci), </w:t>
      </w:r>
    </w:p>
    <w:p w14:paraId="6624A62C" w14:textId="77777777" w:rsidR="005D35F3" w:rsidRPr="00A96DF6" w:rsidRDefault="005D35F3" w:rsidP="00364971">
      <w:pPr>
        <w:pStyle w:val="Zkladntextodsazen3"/>
        <w:spacing w:after="0" w:line="240" w:lineRule="auto"/>
        <w:ind w:left="0"/>
        <w:jc w:val="both"/>
        <w:rPr>
          <w:rFonts w:cs="Calibri"/>
          <w:sz w:val="20"/>
          <w:szCs w:val="20"/>
        </w:rPr>
      </w:pPr>
    </w:p>
    <w:p w14:paraId="2707DEC5" w14:textId="004E829D"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„Identifikace a řízení rizik“</w:t>
      </w:r>
      <w:r w:rsidRPr="00A96DF6">
        <w:rPr>
          <w:rFonts w:cs="Calibri"/>
          <w:sz w:val="20"/>
          <w:szCs w:val="20"/>
        </w:rPr>
        <w:t xml:space="preserve"> - vyplněná Příloha č. </w:t>
      </w:r>
      <w:r w:rsidR="00654B20" w:rsidRPr="00A96DF6">
        <w:rPr>
          <w:rFonts w:cs="Calibri"/>
          <w:sz w:val="20"/>
          <w:szCs w:val="20"/>
        </w:rPr>
        <w:t xml:space="preserve">10 </w:t>
      </w:r>
      <w:r w:rsidRPr="00A96DF6">
        <w:rPr>
          <w:rFonts w:cs="Calibri"/>
          <w:sz w:val="20"/>
          <w:szCs w:val="20"/>
        </w:rPr>
        <w:t xml:space="preserve">těchto Pokynů – </w:t>
      </w:r>
      <w:r w:rsidRPr="00A96DF6">
        <w:rPr>
          <w:rFonts w:cs="Calibri"/>
          <w:b/>
          <w:sz w:val="20"/>
          <w:szCs w:val="20"/>
        </w:rPr>
        <w:t>tento dokument</w:t>
      </w:r>
      <w:r w:rsidR="00400F3A" w:rsidRPr="00A96DF6">
        <w:rPr>
          <w:rFonts w:cs="Calibri"/>
          <w:b/>
          <w:sz w:val="20"/>
          <w:szCs w:val="20"/>
        </w:rPr>
        <w:t xml:space="preserve"> v editovatelné podobě MS WORD</w:t>
      </w:r>
      <w:r w:rsidRPr="00A96DF6">
        <w:rPr>
          <w:rFonts w:cs="Calibri"/>
          <w:b/>
          <w:sz w:val="20"/>
          <w:szCs w:val="20"/>
        </w:rPr>
        <w:t xml:space="preserve"> se předkládá </w:t>
      </w:r>
      <w:r w:rsidR="00B7389D" w:rsidRPr="00A96DF6">
        <w:rPr>
          <w:rFonts w:cs="Calibri"/>
          <w:b/>
          <w:sz w:val="20"/>
          <w:szCs w:val="20"/>
        </w:rPr>
        <w:t xml:space="preserve">odděleně </w:t>
      </w:r>
      <w:r w:rsidR="00A96DF6">
        <w:rPr>
          <w:rFonts w:cs="Calibri"/>
          <w:b/>
          <w:sz w:val="20"/>
          <w:szCs w:val="20"/>
        </w:rPr>
        <w:br/>
      </w:r>
      <w:r w:rsidR="00B7389D" w:rsidRPr="00A96DF6">
        <w:rPr>
          <w:rFonts w:cs="Calibri"/>
          <w:b/>
          <w:sz w:val="20"/>
          <w:szCs w:val="20"/>
        </w:rPr>
        <w:t xml:space="preserve">od částí dle bodů 1 až 11 a 15 ve vyznačené části elektronického nástroje E-ZAK </w:t>
      </w:r>
      <w:r w:rsidRPr="00A96DF6">
        <w:rPr>
          <w:rFonts w:cs="Calibri"/>
          <w:b/>
          <w:sz w:val="20"/>
          <w:szCs w:val="20"/>
        </w:rPr>
        <w:t>v anonymizované podobě (porušení je sankcionováno vyloučením, zadavatel nebude provádět manuální anonymizaci),</w:t>
      </w:r>
    </w:p>
    <w:p w14:paraId="73F9FDE9" w14:textId="77777777" w:rsidR="005D35F3" w:rsidRPr="00A96DF6" w:rsidRDefault="005D35F3" w:rsidP="00364971">
      <w:pPr>
        <w:pStyle w:val="Zkladntextodsazen3"/>
        <w:spacing w:after="0" w:line="240" w:lineRule="auto"/>
        <w:ind w:left="0"/>
        <w:jc w:val="both"/>
        <w:rPr>
          <w:rFonts w:cs="Calibri"/>
          <w:sz w:val="20"/>
          <w:szCs w:val="20"/>
        </w:rPr>
      </w:pPr>
    </w:p>
    <w:p w14:paraId="588EC562" w14:textId="513B0A04"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Dokument pro hodnocení kvality</w:t>
      </w:r>
      <w:r w:rsidR="00594013" w:rsidRPr="00A96DF6">
        <w:rPr>
          <w:rFonts w:cs="Calibri"/>
          <w:sz w:val="20"/>
          <w:szCs w:val="20"/>
        </w:rPr>
        <w:t xml:space="preserve"> v rámci kritéria „</w:t>
      </w:r>
      <w:r w:rsidR="00B1141F" w:rsidRPr="00A96DF6">
        <w:rPr>
          <w:rFonts w:cs="Calibri"/>
          <w:sz w:val="20"/>
          <w:szCs w:val="20"/>
        </w:rPr>
        <w:t>Přidaná hodnota (</w:t>
      </w:r>
      <w:r w:rsidR="00962FEE" w:rsidRPr="00A96DF6">
        <w:rPr>
          <w:rFonts w:cs="Calibri"/>
          <w:sz w:val="20"/>
          <w:szCs w:val="20"/>
        </w:rPr>
        <w:t>Inve</w:t>
      </w:r>
      <w:r w:rsidR="00B47A8E" w:rsidRPr="00A96DF6">
        <w:rPr>
          <w:rFonts w:cs="Calibri"/>
          <w:sz w:val="20"/>
          <w:szCs w:val="20"/>
        </w:rPr>
        <w:t>n</w:t>
      </w:r>
      <w:r w:rsidR="00962FEE" w:rsidRPr="00A96DF6">
        <w:rPr>
          <w:rFonts w:cs="Calibri"/>
          <w:sz w:val="20"/>
          <w:szCs w:val="20"/>
        </w:rPr>
        <w:t>ce dodavatele</w:t>
      </w:r>
      <w:r w:rsidR="00B1141F" w:rsidRPr="00A96DF6">
        <w:rPr>
          <w:rFonts w:cs="Calibri"/>
          <w:sz w:val="20"/>
          <w:szCs w:val="20"/>
        </w:rPr>
        <w:t>)</w:t>
      </w:r>
      <w:r w:rsidR="00594013" w:rsidRPr="00A96DF6">
        <w:rPr>
          <w:rFonts w:cs="Calibri"/>
          <w:sz w:val="20"/>
          <w:szCs w:val="20"/>
        </w:rPr>
        <w:t>“</w:t>
      </w:r>
      <w:r w:rsidRPr="00A96DF6">
        <w:rPr>
          <w:rFonts w:cs="Calibri"/>
          <w:sz w:val="20"/>
          <w:szCs w:val="20"/>
        </w:rPr>
        <w:t xml:space="preserve"> - vyplněná Příloha č. 1</w:t>
      </w:r>
      <w:r w:rsidR="00654B20" w:rsidRPr="00A96DF6">
        <w:rPr>
          <w:rFonts w:cs="Calibri"/>
          <w:sz w:val="20"/>
          <w:szCs w:val="20"/>
        </w:rPr>
        <w:t>1</w:t>
      </w:r>
      <w:r w:rsidRPr="00A96DF6">
        <w:rPr>
          <w:rFonts w:cs="Calibri"/>
          <w:sz w:val="20"/>
          <w:szCs w:val="20"/>
        </w:rPr>
        <w:t xml:space="preserve"> těchto Pokynů – </w:t>
      </w:r>
      <w:r w:rsidRPr="00A96DF6">
        <w:rPr>
          <w:rFonts w:cs="Calibri"/>
          <w:b/>
          <w:sz w:val="20"/>
          <w:szCs w:val="20"/>
        </w:rPr>
        <w:t xml:space="preserve">tento dokument </w:t>
      </w:r>
      <w:r w:rsidR="00400F3A" w:rsidRPr="00A96DF6">
        <w:rPr>
          <w:rFonts w:cs="Calibri"/>
          <w:b/>
          <w:sz w:val="20"/>
          <w:szCs w:val="20"/>
        </w:rPr>
        <w:t xml:space="preserve">v editovatelné podobě MS WORD </w:t>
      </w:r>
      <w:r w:rsidRPr="00A96DF6">
        <w:rPr>
          <w:rFonts w:cs="Calibri"/>
          <w:b/>
          <w:sz w:val="20"/>
          <w:szCs w:val="20"/>
        </w:rPr>
        <w:t xml:space="preserve">se předkládá </w:t>
      </w:r>
      <w:r w:rsidR="00B7389D" w:rsidRPr="00A96DF6">
        <w:rPr>
          <w:rFonts w:cs="Calibri"/>
          <w:b/>
          <w:sz w:val="20"/>
          <w:szCs w:val="20"/>
        </w:rPr>
        <w:t xml:space="preserve">odděleně od částí dle bodů 1 až 11 a 15 ve vyznačené části elektronického nástroje E-ZAK </w:t>
      </w:r>
      <w:r w:rsidRPr="00A96DF6">
        <w:rPr>
          <w:rFonts w:cs="Calibri"/>
          <w:b/>
          <w:sz w:val="20"/>
          <w:szCs w:val="20"/>
        </w:rPr>
        <w:t>v anonymizované podobě (porušení je sankcionováno vyloučením, zad</w:t>
      </w:r>
      <w:r w:rsidR="00093733">
        <w:rPr>
          <w:rFonts w:cs="Calibri"/>
          <w:b/>
          <w:sz w:val="20"/>
          <w:szCs w:val="20"/>
        </w:rPr>
        <w:t>avatel nebude provádět manuální a</w:t>
      </w:r>
      <w:r w:rsidRPr="00A96DF6">
        <w:rPr>
          <w:rFonts w:cs="Calibri"/>
          <w:b/>
          <w:sz w:val="20"/>
          <w:szCs w:val="20"/>
        </w:rPr>
        <w:t>nonymizaci),</w:t>
      </w:r>
    </w:p>
    <w:p w14:paraId="7837369C" w14:textId="77777777" w:rsidR="005D35F3" w:rsidRPr="00A96DF6" w:rsidRDefault="005D35F3" w:rsidP="00364971">
      <w:pPr>
        <w:pStyle w:val="Zkladntextodsazen3"/>
        <w:spacing w:after="0" w:line="240" w:lineRule="auto"/>
        <w:ind w:left="0"/>
        <w:jc w:val="both"/>
        <w:rPr>
          <w:rFonts w:cs="Calibri"/>
          <w:sz w:val="20"/>
          <w:szCs w:val="20"/>
        </w:rPr>
      </w:pPr>
    </w:p>
    <w:p w14:paraId="79370218" w14:textId="77777777" w:rsidR="005D7F8B" w:rsidRPr="00A96DF6" w:rsidRDefault="005D7F8B" w:rsidP="00364971">
      <w:pPr>
        <w:pStyle w:val="Zkladntextodsazen3"/>
        <w:numPr>
          <w:ilvl w:val="0"/>
          <w:numId w:val="19"/>
        </w:numPr>
        <w:spacing w:after="0" w:line="240" w:lineRule="auto"/>
        <w:ind w:left="1701"/>
        <w:jc w:val="both"/>
        <w:rPr>
          <w:rFonts w:cs="Calibri"/>
          <w:sz w:val="20"/>
          <w:szCs w:val="20"/>
        </w:rPr>
      </w:pPr>
      <w:r w:rsidRPr="00A96DF6">
        <w:rPr>
          <w:rFonts w:cs="Calibri"/>
          <w:sz w:val="20"/>
          <w:szCs w:val="20"/>
        </w:rPr>
        <w:t>Další dokumenty, dle uvážení dodavatele, na které nebyl prostor v předcházejících částech nabídky (např. označení údajů nebo sdělení, které dodavatel považuje za důvěrné nebo obchodní tajemství).</w:t>
      </w:r>
    </w:p>
    <w:p w14:paraId="4E5843A3" w14:textId="77777777" w:rsidR="001A2615" w:rsidRPr="00A96DF6" w:rsidRDefault="001A2615" w:rsidP="00364971">
      <w:pPr>
        <w:pStyle w:val="Zkladntextodsazen3"/>
        <w:spacing w:after="0" w:line="240" w:lineRule="auto"/>
        <w:ind w:left="1341"/>
        <w:jc w:val="both"/>
        <w:rPr>
          <w:rFonts w:cs="Calibri"/>
          <w:sz w:val="20"/>
          <w:szCs w:val="20"/>
        </w:rPr>
      </w:pPr>
    </w:p>
    <w:p w14:paraId="2B2793DD" w14:textId="5BFCD896" w:rsidR="00F348C0" w:rsidRPr="00A96DF6" w:rsidRDefault="00F348C0" w:rsidP="00364971">
      <w:pPr>
        <w:pStyle w:val="Text1-1"/>
        <w:rPr>
          <w:rFonts w:cs="Calibri"/>
          <w:sz w:val="20"/>
          <w:szCs w:val="20"/>
        </w:rPr>
      </w:pPr>
      <w:r w:rsidRPr="00A96DF6">
        <w:rPr>
          <w:rFonts w:cs="Calibri"/>
          <w:sz w:val="20"/>
          <w:szCs w:val="20"/>
        </w:rPr>
        <w:t xml:space="preserve">Nabídky podané po uplynutí lhůty pro podání nabídky nebo podané jiným, než výše uvedeným způsobem, nebudou otevřeny, takové nabídky se nepovažují </w:t>
      </w:r>
      <w:r w:rsidR="00A96DF6">
        <w:rPr>
          <w:rFonts w:cs="Calibri"/>
          <w:sz w:val="20"/>
          <w:szCs w:val="20"/>
        </w:rPr>
        <w:br/>
      </w:r>
      <w:r w:rsidRPr="00A96DF6">
        <w:rPr>
          <w:rFonts w:cs="Calibri"/>
          <w:sz w:val="20"/>
          <w:szCs w:val="20"/>
        </w:rPr>
        <w:t xml:space="preserve">za podané a v průběhu zadávacího řízení se k nim nepřihlíží. </w:t>
      </w:r>
    </w:p>
    <w:p w14:paraId="28606259" w14:textId="696ECAFA" w:rsidR="00F348C0" w:rsidRPr="00A96DF6" w:rsidRDefault="00F348C0" w:rsidP="00364971">
      <w:pPr>
        <w:pStyle w:val="Text1-1"/>
        <w:rPr>
          <w:rFonts w:cs="Calibri"/>
          <w:sz w:val="20"/>
          <w:szCs w:val="20"/>
        </w:rPr>
      </w:pPr>
      <w:r w:rsidRPr="00A96DF6">
        <w:rPr>
          <w:rFonts w:cs="Calibri"/>
          <w:sz w:val="20"/>
          <w:szCs w:val="20"/>
        </w:rPr>
        <w:t xml:space="preserve">Nabídky musí obsahovat veškeré dokumenty uvedené v článku 11 těchto Pokynů, stejně tak jako veškeré ostatní dokumenty požadované zadavatelem </w:t>
      </w:r>
      <w:r w:rsidR="00A96DF6">
        <w:rPr>
          <w:rFonts w:cs="Calibri"/>
          <w:sz w:val="20"/>
          <w:szCs w:val="20"/>
        </w:rPr>
        <w:br/>
      </w:r>
      <w:r w:rsidRPr="00A96DF6">
        <w:rPr>
          <w:rFonts w:cs="Calibri"/>
          <w:sz w:val="20"/>
          <w:szCs w:val="20"/>
        </w:rPr>
        <w:t xml:space="preserve">a uvedené v zadávacích podmínkách této veřejné zakázky. Požadavky </w:t>
      </w:r>
      <w:r w:rsidR="00A96DF6">
        <w:rPr>
          <w:rFonts w:cs="Calibri"/>
          <w:sz w:val="20"/>
          <w:szCs w:val="20"/>
        </w:rPr>
        <w:br/>
      </w:r>
      <w:r w:rsidRPr="00A96DF6">
        <w:rPr>
          <w:rFonts w:cs="Calibri"/>
          <w:sz w:val="20"/>
          <w:szCs w:val="20"/>
        </w:rPr>
        <w:t>na strukturu nabídky uvedené v čl. 11.</w:t>
      </w:r>
      <w:r w:rsidR="00C12F00" w:rsidRPr="00A96DF6">
        <w:rPr>
          <w:rFonts w:cs="Calibri"/>
          <w:sz w:val="20"/>
          <w:szCs w:val="20"/>
        </w:rPr>
        <w:t>4</w:t>
      </w:r>
      <w:r w:rsidRPr="00A96DF6">
        <w:rPr>
          <w:rFonts w:cs="Calibri"/>
          <w:sz w:val="20"/>
          <w:szCs w:val="20"/>
        </w:rPr>
        <w:t xml:space="preserve"> Pokynů mají</w:t>
      </w:r>
      <w:r w:rsidR="00C12F00" w:rsidRPr="00A96DF6">
        <w:rPr>
          <w:rFonts w:cs="Calibri"/>
          <w:sz w:val="20"/>
          <w:szCs w:val="20"/>
        </w:rPr>
        <w:t xml:space="preserve">, </w:t>
      </w:r>
      <w:r w:rsidR="00C12F00" w:rsidRPr="00A96DF6">
        <w:rPr>
          <w:rFonts w:cs="Calibri"/>
          <w:b/>
          <w:sz w:val="20"/>
          <w:szCs w:val="20"/>
        </w:rPr>
        <w:t>vyjma částí zvýrazněných</w:t>
      </w:r>
      <w:r w:rsidR="00C12F00" w:rsidRPr="00A96DF6">
        <w:rPr>
          <w:rFonts w:cs="Calibri"/>
          <w:sz w:val="20"/>
          <w:szCs w:val="20"/>
        </w:rPr>
        <w:t>,</w:t>
      </w:r>
      <w:r w:rsidRPr="00A96DF6">
        <w:rPr>
          <w:rFonts w:cs="Calibri"/>
          <w:sz w:val="20"/>
          <w:szCs w:val="20"/>
        </w:rPr>
        <w:t xml:space="preserve"> doporučující charakter. Případné nedodržení níže uvedených formálních požadavků na členění nabídky nebude považováno zadavatelem </w:t>
      </w:r>
      <w:r w:rsidR="00A96DF6">
        <w:rPr>
          <w:rFonts w:cs="Calibri"/>
          <w:sz w:val="20"/>
          <w:szCs w:val="20"/>
        </w:rPr>
        <w:br/>
      </w:r>
      <w:r w:rsidRPr="00A96DF6">
        <w:rPr>
          <w:rFonts w:cs="Calibri"/>
          <w:sz w:val="20"/>
          <w:szCs w:val="20"/>
        </w:rPr>
        <w:t>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4A9BABD" w14:textId="0392A387" w:rsidR="0035531B" w:rsidRPr="00A96DF6" w:rsidRDefault="00F348C0" w:rsidP="00364971">
      <w:pPr>
        <w:pStyle w:val="Text1-1"/>
        <w:rPr>
          <w:rStyle w:val="Tun9b"/>
          <w:rFonts w:cs="Calibri"/>
          <w:b w:val="0"/>
          <w:sz w:val="20"/>
          <w:szCs w:val="20"/>
        </w:rPr>
      </w:pPr>
      <w:r w:rsidRPr="00A96DF6">
        <w:rPr>
          <w:rFonts w:cs="Calibri"/>
          <w:b/>
          <w:sz w:val="20"/>
          <w:szCs w:val="20"/>
        </w:rPr>
        <w:t>Všechny dokumenty nabídky, které</w:t>
      </w:r>
      <w:r w:rsidR="00093733">
        <w:rPr>
          <w:rFonts w:cs="Calibri"/>
          <w:b/>
          <w:sz w:val="20"/>
          <w:szCs w:val="20"/>
        </w:rPr>
        <w:t xml:space="preserve"> zadavatel požaduje předložit v </w:t>
      </w:r>
      <w:r w:rsidRPr="00A96DF6">
        <w:rPr>
          <w:rFonts w:cs="Calibri"/>
          <w:b/>
          <w:sz w:val="20"/>
          <w:szCs w:val="20"/>
        </w:rPr>
        <w:t>kopii a u kterých tyto Pokyny předpokládají podpis, zadavatel doporučuje podepsat na příslušných stránkách těchto dokumentů osobou oprávněnou jednat za dodavatele a předložit ve formě skenu předmětného dokumentu s viditel</w:t>
      </w:r>
      <w:r w:rsidR="00093733">
        <w:rPr>
          <w:rFonts w:cs="Calibri"/>
          <w:b/>
          <w:sz w:val="20"/>
          <w:szCs w:val="20"/>
        </w:rPr>
        <w:t>ným označením dodavatele (např. </w:t>
      </w:r>
      <w:r w:rsidRPr="00A96DF6">
        <w:rPr>
          <w:rFonts w:cs="Calibri"/>
          <w:b/>
          <w:sz w:val="20"/>
          <w:szCs w:val="20"/>
        </w:rPr>
        <w:t xml:space="preserve">razítkem), podpisem a datem podpisu, nebo opatřené platným uznávaným elektronickým podpisem. V souladu s obecnou úpravou </w:t>
      </w:r>
      <w:r w:rsidR="00A96DF6">
        <w:rPr>
          <w:rFonts w:cs="Calibri"/>
          <w:b/>
          <w:sz w:val="20"/>
          <w:szCs w:val="20"/>
        </w:rPr>
        <w:br/>
      </w:r>
      <w:r w:rsidRPr="00A96DF6">
        <w:rPr>
          <w:rFonts w:cs="Calibri"/>
          <w:b/>
          <w:sz w:val="20"/>
          <w:szCs w:val="20"/>
        </w:rPr>
        <w:t xml:space="preserve">v § 562 odst. 1 občanského zákoníku však platí, že písemná forma </w:t>
      </w:r>
      <w:r w:rsidR="00A96DF6">
        <w:rPr>
          <w:rFonts w:cs="Calibri"/>
          <w:b/>
          <w:sz w:val="20"/>
          <w:szCs w:val="20"/>
        </w:rPr>
        <w:br/>
      </w:r>
      <w:r w:rsidRPr="00A96DF6">
        <w:rPr>
          <w:rFonts w:cs="Calibri"/>
          <w:b/>
          <w:sz w:val="20"/>
          <w:szCs w:val="20"/>
        </w:rPr>
        <w:t>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w:t>
      </w:r>
      <w:r w:rsidR="00093733">
        <w:rPr>
          <w:rFonts w:cs="Calibri"/>
          <w:b/>
          <w:sz w:val="20"/>
          <w:szCs w:val="20"/>
        </w:rPr>
        <w:t xml:space="preserve"> plné moci nebo pověření bude k </w:t>
      </w:r>
      <w:r w:rsidRPr="00A96DF6">
        <w:rPr>
          <w:rFonts w:cs="Calibri"/>
          <w:b/>
          <w:sz w:val="20"/>
          <w:szCs w:val="20"/>
        </w:rPr>
        <w:t>nabídce připojeno</w:t>
      </w:r>
      <w:r w:rsidR="0035531B" w:rsidRPr="00A96DF6">
        <w:rPr>
          <w:rStyle w:val="Tun9b"/>
          <w:rFonts w:cs="Calibri"/>
          <w:b w:val="0"/>
          <w:sz w:val="20"/>
          <w:szCs w:val="20"/>
        </w:rPr>
        <w:t xml:space="preserve">. </w:t>
      </w:r>
    </w:p>
    <w:p w14:paraId="4E6DA64C" w14:textId="77777777" w:rsidR="0035531B" w:rsidRPr="006C1E27" w:rsidRDefault="0035531B" w:rsidP="00364971">
      <w:pPr>
        <w:pStyle w:val="Nadpis1-1"/>
        <w:jc w:val="both"/>
        <w:rPr>
          <w:rFonts w:cs="Calibri"/>
        </w:rPr>
      </w:pPr>
      <w:bookmarkStart w:id="18" w:name="_Toc38631852"/>
      <w:r w:rsidRPr="006C1E27">
        <w:rPr>
          <w:rFonts w:cs="Calibri"/>
        </w:rPr>
        <w:t>POŽADAVKY NA ZPRACOVÁNÍ NABÍDKOVÉ CENY</w:t>
      </w:r>
      <w:bookmarkEnd w:id="18"/>
      <w:r w:rsidRPr="006C1E27">
        <w:rPr>
          <w:rFonts w:cs="Calibri"/>
        </w:rPr>
        <w:t xml:space="preserve"> </w:t>
      </w:r>
    </w:p>
    <w:p w14:paraId="5F918FF1" w14:textId="0B744037" w:rsidR="001A2615" w:rsidRPr="00A96DF6" w:rsidRDefault="001A2615" w:rsidP="00364971">
      <w:pPr>
        <w:pStyle w:val="Text1-1"/>
        <w:rPr>
          <w:rFonts w:cs="Calibri"/>
          <w:sz w:val="20"/>
          <w:szCs w:val="20"/>
        </w:rPr>
      </w:pPr>
      <w:r w:rsidRPr="00A96DF6">
        <w:rPr>
          <w:rFonts w:cs="Calibri"/>
          <w:sz w:val="20"/>
          <w:szCs w:val="20"/>
        </w:rPr>
        <w:t>Nabídkovou cenu stanoví dodavatel v rozsahu a dle údajů této zadávací dokumentace (včetně všech jejích příloh). Nabídková cena bude stanovena v </w:t>
      </w:r>
      <w:r w:rsidRPr="00A96DF6">
        <w:rPr>
          <w:rFonts w:cs="Calibri"/>
          <w:b/>
          <w:sz w:val="20"/>
          <w:szCs w:val="20"/>
        </w:rPr>
        <w:t>českých korunách (CZK) bez DPH a s DPH</w:t>
      </w:r>
      <w:r w:rsidRPr="00A96DF6">
        <w:rPr>
          <w:rFonts w:cs="Calibri"/>
          <w:sz w:val="20"/>
          <w:szCs w:val="20"/>
        </w:rPr>
        <w:t xml:space="preserve"> dle příslušných právních předpisů ČR platných ke dni podání nabídky. Za správnost určení sazby DPH </w:t>
      </w:r>
      <w:r w:rsidR="00A96DF6">
        <w:rPr>
          <w:rFonts w:cs="Calibri"/>
          <w:sz w:val="20"/>
          <w:szCs w:val="20"/>
        </w:rPr>
        <w:br/>
      </w:r>
      <w:r w:rsidRPr="00A96DF6">
        <w:rPr>
          <w:rFonts w:cs="Calibri"/>
          <w:sz w:val="20"/>
          <w:szCs w:val="20"/>
        </w:rPr>
        <w:t>a výpočet výše DPH nese odpovědnost dodavatel.</w:t>
      </w:r>
      <w:r w:rsidRPr="00A96DF6">
        <w:rPr>
          <w:rFonts w:cs="Calibri"/>
          <w:b/>
          <w:sz w:val="20"/>
          <w:szCs w:val="20"/>
        </w:rPr>
        <w:t xml:space="preserve"> </w:t>
      </w:r>
    </w:p>
    <w:p w14:paraId="6E4C04B0" w14:textId="4F4EFD58" w:rsidR="001A2615" w:rsidRPr="00A96DF6" w:rsidRDefault="001A2615" w:rsidP="00364971">
      <w:pPr>
        <w:pStyle w:val="Text1-1"/>
        <w:rPr>
          <w:rFonts w:cs="Calibri"/>
          <w:sz w:val="20"/>
          <w:szCs w:val="20"/>
        </w:rPr>
      </w:pPr>
      <w:r w:rsidRPr="00A96DF6">
        <w:rPr>
          <w:rFonts w:cs="Calibri"/>
          <w:sz w:val="20"/>
          <w:szCs w:val="20"/>
        </w:rPr>
        <w:t xml:space="preserve">Nabídková cena bude zahrnovat veškeré náklady spojené s realizací předmětu veřejné zakázky a bude pokrývat provedení všech prací a činností nezbytných k řádnému provedení předmětu plnění této veřejné zakázky podle těchto Pokynů a zadávacích podmínek této veřejné zakázky jako celku, o kterých účastník podle svých odborných znalostí vědět měl, že jsou k řádnému </w:t>
      </w:r>
      <w:r w:rsidR="00A96DF6">
        <w:rPr>
          <w:rFonts w:cs="Calibri"/>
          <w:sz w:val="20"/>
          <w:szCs w:val="20"/>
        </w:rPr>
        <w:br/>
      </w:r>
      <w:r w:rsidRPr="00A96DF6">
        <w:rPr>
          <w:rFonts w:cs="Calibri"/>
          <w:sz w:val="20"/>
          <w:szCs w:val="20"/>
        </w:rPr>
        <w:t>a kvalitnímu provedení a dokončení předmětu veřejné zakázky nezbytné.</w:t>
      </w:r>
    </w:p>
    <w:p w14:paraId="755CC29B" w14:textId="19ECF6F8" w:rsidR="001A2615" w:rsidRPr="00A96DF6" w:rsidRDefault="001A2615" w:rsidP="00364971">
      <w:pPr>
        <w:pStyle w:val="Text1-1"/>
        <w:rPr>
          <w:rFonts w:cs="Calibri"/>
          <w:strike/>
          <w:sz w:val="20"/>
          <w:szCs w:val="20"/>
        </w:rPr>
      </w:pPr>
      <w:r w:rsidRPr="00A96DF6">
        <w:rPr>
          <w:rFonts w:cs="Calibri"/>
          <w:sz w:val="20"/>
          <w:szCs w:val="20"/>
        </w:rPr>
        <w:t xml:space="preserve">Zadavatel požaduje, aby celková nabídková cena byla v nabídce uvedena </w:t>
      </w:r>
      <w:r w:rsidR="00DB1105" w:rsidRPr="00B3166C">
        <w:rPr>
          <w:rFonts w:cs="Calibri"/>
          <w:sz w:val="20"/>
          <w:szCs w:val="20"/>
        </w:rPr>
        <w:t xml:space="preserve">v Příloze č. </w:t>
      </w:r>
      <w:r w:rsidR="00A96DF6" w:rsidRPr="00B3166C">
        <w:rPr>
          <w:rFonts w:cs="Calibri"/>
          <w:sz w:val="20"/>
          <w:szCs w:val="20"/>
        </w:rPr>
        <w:t xml:space="preserve">4 </w:t>
      </w:r>
      <w:r w:rsidR="00DB1105" w:rsidRPr="00B3166C">
        <w:rPr>
          <w:rFonts w:cs="Calibri"/>
          <w:sz w:val="20"/>
          <w:szCs w:val="20"/>
        </w:rPr>
        <w:t>závazného</w:t>
      </w:r>
      <w:r w:rsidR="00DB1105" w:rsidRPr="00A96DF6">
        <w:rPr>
          <w:rFonts w:cs="Calibri"/>
          <w:sz w:val="20"/>
          <w:szCs w:val="20"/>
        </w:rPr>
        <w:t xml:space="preserve"> vzoru smlouvy s názvem Rozpis Ceny Díla.</w:t>
      </w:r>
    </w:p>
    <w:p w14:paraId="02A29917" w14:textId="78D85F30" w:rsidR="001A2615" w:rsidRPr="00A96DF6" w:rsidRDefault="00DB1105" w:rsidP="00364971">
      <w:pPr>
        <w:ind w:left="709"/>
        <w:jc w:val="both"/>
        <w:rPr>
          <w:rFonts w:cs="Calibri"/>
          <w:sz w:val="20"/>
          <w:szCs w:val="20"/>
        </w:rPr>
      </w:pPr>
      <w:r w:rsidRPr="00A96DF6">
        <w:rPr>
          <w:rFonts w:cs="Calibri"/>
          <w:sz w:val="20"/>
          <w:szCs w:val="20"/>
        </w:rPr>
        <w:t>Předmětem hodnocení bude celková nabídková cena</w:t>
      </w:r>
      <w:r w:rsidR="001471F6" w:rsidRPr="00A96DF6">
        <w:rPr>
          <w:rFonts w:cs="Calibri"/>
          <w:sz w:val="20"/>
          <w:szCs w:val="20"/>
        </w:rPr>
        <w:t xml:space="preserve"> za hlavní předmět </w:t>
      </w:r>
      <w:r w:rsidR="00C0070F" w:rsidRPr="00A96DF6">
        <w:rPr>
          <w:rFonts w:cs="Calibri"/>
          <w:sz w:val="20"/>
          <w:szCs w:val="20"/>
        </w:rPr>
        <w:t>veřejné zakázky (D</w:t>
      </w:r>
      <w:r w:rsidR="001471F6" w:rsidRPr="00A96DF6">
        <w:rPr>
          <w:rFonts w:cs="Calibri"/>
          <w:sz w:val="20"/>
          <w:szCs w:val="20"/>
        </w:rPr>
        <w:t>íla</w:t>
      </w:r>
      <w:r w:rsidR="00C0070F" w:rsidRPr="00A96DF6">
        <w:rPr>
          <w:rFonts w:cs="Calibri"/>
          <w:sz w:val="20"/>
          <w:szCs w:val="20"/>
        </w:rPr>
        <w:t>)</w:t>
      </w:r>
      <w:r w:rsidR="001471F6" w:rsidRPr="00A96DF6">
        <w:rPr>
          <w:rFonts w:cs="Calibri"/>
          <w:sz w:val="20"/>
          <w:szCs w:val="20"/>
        </w:rPr>
        <w:t xml:space="preserve"> bez nabídkové ceny za jednotlivá </w:t>
      </w:r>
      <w:r w:rsidR="00075C09" w:rsidRPr="00A96DF6">
        <w:rPr>
          <w:rFonts w:cs="Calibri"/>
          <w:sz w:val="20"/>
          <w:szCs w:val="20"/>
        </w:rPr>
        <w:t xml:space="preserve">opční </w:t>
      </w:r>
      <w:r w:rsidR="00020DE3" w:rsidRPr="00A96DF6">
        <w:rPr>
          <w:rFonts w:cs="Calibri"/>
          <w:sz w:val="20"/>
          <w:szCs w:val="20"/>
        </w:rPr>
        <w:t>práva/</w:t>
      </w:r>
      <w:r w:rsidR="001471F6" w:rsidRPr="00A96DF6">
        <w:rPr>
          <w:rFonts w:cs="Calibri"/>
          <w:sz w:val="20"/>
          <w:szCs w:val="20"/>
        </w:rPr>
        <w:t>opční plnění</w:t>
      </w:r>
      <w:r w:rsidRPr="00A96DF6">
        <w:rPr>
          <w:rFonts w:cs="Calibri"/>
          <w:sz w:val="20"/>
          <w:szCs w:val="20"/>
        </w:rPr>
        <w:t xml:space="preserve">. </w:t>
      </w:r>
      <w:r w:rsidR="001A2615" w:rsidRPr="00A96DF6">
        <w:rPr>
          <w:rFonts w:cs="Calibri"/>
          <w:sz w:val="20"/>
          <w:szCs w:val="20"/>
        </w:rPr>
        <w:t>Rozpis Ceny za provedení Díla bude sloužit pro informaci zadavatele o skladbě nabídkové ceny při posuzování její výše z pohledu (ne)existence mimořádně nízké nabídkové ceny a pro účely Smlouvy o dílo, tj. případně pro účely výp</w:t>
      </w:r>
      <w:r w:rsidR="00044BC6" w:rsidRPr="00A96DF6">
        <w:rPr>
          <w:rFonts w:cs="Calibri"/>
          <w:sz w:val="20"/>
          <w:szCs w:val="20"/>
        </w:rPr>
        <w:t>očtu ceny za dodatečné služby</w:t>
      </w:r>
      <w:r w:rsidR="001A2615" w:rsidRPr="00A96DF6">
        <w:rPr>
          <w:rFonts w:cs="Calibri"/>
          <w:sz w:val="20"/>
          <w:szCs w:val="20"/>
        </w:rPr>
        <w:t xml:space="preserve">. Podrobný Rozpis Ceny za provedení Díla nebude mít význam či vliv na výklad ostatních ustanovení Smlouvy o dílo. </w:t>
      </w:r>
    </w:p>
    <w:p w14:paraId="32D7C6AC" w14:textId="1E6D254F" w:rsidR="001A2615" w:rsidRPr="00A96DF6" w:rsidRDefault="001A2615" w:rsidP="00364971">
      <w:pPr>
        <w:pStyle w:val="Text1-1"/>
        <w:rPr>
          <w:rFonts w:cs="Calibri"/>
          <w:sz w:val="20"/>
          <w:szCs w:val="20"/>
        </w:rPr>
      </w:pPr>
      <w:r w:rsidRPr="00A96DF6">
        <w:rPr>
          <w:rFonts w:cs="Calibri"/>
          <w:sz w:val="20"/>
          <w:szCs w:val="20"/>
        </w:rPr>
        <w:t xml:space="preserve">Celková nabídková cena bude dodavatelem stanovena jako cena nejvýše přípustná se započtením veškerých dodávek, prací, činností, ostatních nákladů, rizik, zisku, finančních vlivů (např. inflace) po celou dobu realizace předmětu plnění veřejné zakázky v souladu </w:t>
      </w:r>
      <w:r w:rsidR="00093733">
        <w:rPr>
          <w:rFonts w:cs="Calibri"/>
          <w:sz w:val="20"/>
          <w:szCs w:val="20"/>
        </w:rPr>
        <w:t>s podmínkami uvedenými v </w:t>
      </w:r>
      <w:r w:rsidRPr="00A96DF6">
        <w:rPr>
          <w:rFonts w:cs="Calibri"/>
          <w:sz w:val="20"/>
          <w:szCs w:val="20"/>
        </w:rPr>
        <w:t xml:space="preserve">zadávací dokumentaci a v závazném návrhu Smlouvy o dílo. Nabídková cena může být měněna v souvislosti se změnou daňových předpisů. </w:t>
      </w:r>
    </w:p>
    <w:p w14:paraId="1AED7A9F" w14:textId="77777777" w:rsidR="001A2615" w:rsidRPr="00A96DF6" w:rsidRDefault="001A2615" w:rsidP="00364971">
      <w:pPr>
        <w:pStyle w:val="Text1-1"/>
        <w:rPr>
          <w:rFonts w:cs="Calibri"/>
          <w:sz w:val="20"/>
          <w:szCs w:val="20"/>
        </w:rPr>
      </w:pPr>
      <w:r w:rsidRPr="00A96DF6">
        <w:rPr>
          <w:rFonts w:cs="Calibri"/>
          <w:sz w:val="20"/>
          <w:szCs w:val="20"/>
        </w:rPr>
        <w:t>Požadavky na nabídkovou cenu jsou stanoveny tak, aby účastníci mohli podat vzájemně porovnatelné nabídky.</w:t>
      </w:r>
    </w:p>
    <w:p w14:paraId="2385F0D8" w14:textId="52BCDD5C" w:rsidR="001A2615" w:rsidRPr="00A96DF6" w:rsidRDefault="001A2615" w:rsidP="00364971">
      <w:pPr>
        <w:pStyle w:val="Text1-1"/>
        <w:rPr>
          <w:rFonts w:cs="Calibri"/>
          <w:b/>
          <w:sz w:val="20"/>
          <w:szCs w:val="20"/>
        </w:rPr>
      </w:pPr>
      <w:r w:rsidRPr="00A96DF6">
        <w:rPr>
          <w:rFonts w:cs="Calibri"/>
          <w:b/>
          <w:sz w:val="20"/>
          <w:szCs w:val="20"/>
        </w:rPr>
        <w:t xml:space="preserve">Nabídková cena může být uvedena pouze v části nabídky týkající </w:t>
      </w:r>
      <w:r w:rsidR="00A96DF6">
        <w:rPr>
          <w:rFonts w:cs="Calibri"/>
          <w:b/>
          <w:sz w:val="20"/>
          <w:szCs w:val="20"/>
        </w:rPr>
        <w:br/>
      </w:r>
      <w:r w:rsidRPr="00A96DF6">
        <w:rPr>
          <w:rFonts w:cs="Calibri"/>
          <w:b/>
          <w:sz w:val="20"/>
          <w:szCs w:val="20"/>
        </w:rPr>
        <w:t xml:space="preserve">se nabídkové ceny dodavatele, přičemž tato část bude otevírána v rámci elektronického nástroje zadavatele samostatně po provedení hodnocení dle dalších dílčích hodnotících kritérií (čl. 16.3 až 16.6 </w:t>
      </w:r>
      <w:r w:rsidR="00552CCF" w:rsidRPr="00A96DF6">
        <w:rPr>
          <w:rFonts w:cs="Calibri"/>
          <w:b/>
          <w:sz w:val="20"/>
          <w:szCs w:val="20"/>
        </w:rPr>
        <w:t>těchto Pokynů</w:t>
      </w:r>
      <w:r w:rsidRPr="00A96DF6">
        <w:rPr>
          <w:rFonts w:cs="Calibri"/>
          <w:b/>
          <w:sz w:val="20"/>
          <w:szCs w:val="20"/>
        </w:rPr>
        <w:t>).</w:t>
      </w:r>
      <w:r w:rsidR="00075C09" w:rsidRPr="00A96DF6">
        <w:rPr>
          <w:rFonts w:cs="Calibri"/>
          <w:b/>
          <w:sz w:val="20"/>
          <w:szCs w:val="20"/>
        </w:rPr>
        <w:t xml:space="preserve"> Jedná se o aplikaci tzv. dvouobálkové metody, a to za účelem zajištění nestrannosti provedeného hodnocení v rámci ostatních dílčích hodnotících kritérií.</w:t>
      </w:r>
    </w:p>
    <w:p w14:paraId="64754218" w14:textId="77777777" w:rsidR="0035531B" w:rsidRPr="006C1E27" w:rsidRDefault="0035531B" w:rsidP="00364971">
      <w:pPr>
        <w:pStyle w:val="Nadpis1-1"/>
        <w:jc w:val="both"/>
        <w:rPr>
          <w:rFonts w:cs="Calibri"/>
        </w:rPr>
      </w:pPr>
      <w:bookmarkStart w:id="19" w:name="_Toc38631853"/>
      <w:r w:rsidRPr="006C1E27">
        <w:rPr>
          <w:rFonts w:cs="Calibri"/>
        </w:rPr>
        <w:t>VARIANTY NABÍDKY</w:t>
      </w:r>
      <w:bookmarkEnd w:id="19"/>
    </w:p>
    <w:p w14:paraId="01757255" w14:textId="77777777" w:rsidR="0035531B" w:rsidRPr="00A96DF6" w:rsidRDefault="0035531B" w:rsidP="00364971">
      <w:pPr>
        <w:pStyle w:val="Text1-1"/>
        <w:rPr>
          <w:rFonts w:cs="Calibri"/>
          <w:sz w:val="20"/>
          <w:szCs w:val="20"/>
        </w:rPr>
      </w:pPr>
      <w:r w:rsidRPr="00A96DF6">
        <w:rPr>
          <w:rFonts w:cs="Calibri"/>
          <w:sz w:val="20"/>
          <w:szCs w:val="20"/>
        </w:rPr>
        <w:t xml:space="preserve">Zadavatel nepřipouští předložení varianty nabídky. </w:t>
      </w:r>
    </w:p>
    <w:p w14:paraId="11AFD1AB" w14:textId="77777777" w:rsidR="0035531B" w:rsidRPr="006C1E27" w:rsidRDefault="0035531B" w:rsidP="00364971">
      <w:pPr>
        <w:pStyle w:val="Nadpis1-1"/>
        <w:jc w:val="both"/>
        <w:rPr>
          <w:rFonts w:cs="Calibri"/>
        </w:rPr>
      </w:pPr>
      <w:bookmarkStart w:id="20" w:name="_Toc38631854"/>
      <w:r w:rsidRPr="006C1E27">
        <w:rPr>
          <w:rFonts w:cs="Calibri"/>
        </w:rPr>
        <w:t>OTEVÍRÁNÍ NABÍDEK</w:t>
      </w:r>
      <w:bookmarkEnd w:id="20"/>
      <w:r w:rsidRPr="006C1E27">
        <w:rPr>
          <w:rFonts w:cs="Calibri"/>
        </w:rPr>
        <w:t xml:space="preserve"> </w:t>
      </w:r>
    </w:p>
    <w:p w14:paraId="210B35BC" w14:textId="2F378FFB" w:rsidR="0035531B" w:rsidRPr="00A96DF6" w:rsidRDefault="0035531B" w:rsidP="00364971">
      <w:pPr>
        <w:pStyle w:val="Text1-1"/>
        <w:rPr>
          <w:rFonts w:cs="Calibri"/>
          <w:sz w:val="20"/>
          <w:szCs w:val="20"/>
        </w:rPr>
      </w:pPr>
      <w:r w:rsidRPr="00A96DF6">
        <w:rPr>
          <w:rFonts w:cs="Calibri"/>
          <w:sz w:val="20"/>
          <w:szCs w:val="20"/>
        </w:rPr>
        <w:t>Otevírání nabídek</w:t>
      </w:r>
      <w:r w:rsidR="00092CC9" w:rsidRPr="00A96DF6">
        <w:rPr>
          <w:rFonts w:cs="Calibri"/>
          <w:sz w:val="20"/>
          <w:szCs w:val="20"/>
        </w:rPr>
        <w:t xml:space="preserve"> v </w:t>
      </w:r>
      <w:r w:rsidRPr="00A96DF6">
        <w:rPr>
          <w:rFonts w:cs="Calibri"/>
          <w:sz w:val="20"/>
          <w:szCs w:val="20"/>
        </w:rPr>
        <w:t>elektronické podobě bude probíhat</w:t>
      </w:r>
      <w:r w:rsidR="00092CC9" w:rsidRPr="00A96DF6">
        <w:rPr>
          <w:rFonts w:cs="Calibri"/>
          <w:sz w:val="20"/>
          <w:szCs w:val="20"/>
        </w:rPr>
        <w:t xml:space="preserve"> v </w:t>
      </w:r>
      <w:r w:rsidRPr="00A96DF6">
        <w:rPr>
          <w:rFonts w:cs="Calibri"/>
          <w:sz w:val="20"/>
          <w:szCs w:val="20"/>
        </w:rPr>
        <w:t xml:space="preserve">souladu se ZZVZ </w:t>
      </w:r>
      <w:r w:rsidR="00A96DF6">
        <w:rPr>
          <w:rFonts w:cs="Calibri"/>
          <w:sz w:val="20"/>
          <w:szCs w:val="20"/>
        </w:rPr>
        <w:br/>
      </w:r>
      <w:r w:rsidRPr="00A96DF6">
        <w:rPr>
          <w:rFonts w:cs="Calibri"/>
          <w:sz w:val="20"/>
          <w:szCs w:val="20"/>
        </w:rPr>
        <w:t xml:space="preserve">bez účasti veřejnosti, resp. dodavatelů. </w:t>
      </w:r>
    </w:p>
    <w:p w14:paraId="46193D82" w14:textId="77777777" w:rsidR="006637A2" w:rsidRPr="006C1E27" w:rsidRDefault="0035531B" w:rsidP="00364971">
      <w:pPr>
        <w:pStyle w:val="Nadpis1-1"/>
        <w:jc w:val="both"/>
        <w:rPr>
          <w:rFonts w:cs="Calibri"/>
        </w:rPr>
      </w:pPr>
      <w:bookmarkStart w:id="21" w:name="_Toc38631855"/>
      <w:r w:rsidRPr="006C1E27">
        <w:rPr>
          <w:rFonts w:cs="Calibri"/>
        </w:rPr>
        <w:t>POSOUZENÍ SPLNĚNÍ PODMÍNEK ÚČAST</w:t>
      </w:r>
      <w:r w:rsidR="006637A2" w:rsidRPr="006C1E27">
        <w:rPr>
          <w:rFonts w:cs="Calibri"/>
        </w:rPr>
        <w:t>I</w:t>
      </w:r>
      <w:bookmarkEnd w:id="21"/>
    </w:p>
    <w:p w14:paraId="51597C01" w14:textId="375F03F3" w:rsidR="006637A2" w:rsidRPr="00A96DF6" w:rsidRDefault="006637A2" w:rsidP="00364971">
      <w:pPr>
        <w:pStyle w:val="Text1-1"/>
        <w:rPr>
          <w:rFonts w:cs="Calibri"/>
          <w:sz w:val="20"/>
          <w:szCs w:val="20"/>
        </w:rPr>
      </w:pPr>
      <w:r w:rsidRPr="00A96DF6">
        <w:rPr>
          <w:rFonts w:cs="Calibri"/>
          <w:sz w:val="20"/>
          <w:szCs w:val="20"/>
        </w:rPr>
        <w:t xml:space="preserve">Posouzení splnění podmínek účasti v zadávacím řízení může být provedeno </w:t>
      </w:r>
      <w:r w:rsidR="00A96DF6">
        <w:rPr>
          <w:rFonts w:cs="Calibri"/>
          <w:sz w:val="20"/>
          <w:szCs w:val="20"/>
        </w:rPr>
        <w:br/>
      </w:r>
      <w:r w:rsidRPr="00A96DF6">
        <w:rPr>
          <w:rFonts w:cs="Calibri"/>
          <w:sz w:val="20"/>
          <w:szCs w:val="20"/>
        </w:rPr>
        <w:t xml:space="preserve">až po hodnocení nabídek. </w:t>
      </w:r>
    </w:p>
    <w:p w14:paraId="70F7175D" w14:textId="2A2F2283" w:rsidR="00F348C0" w:rsidRPr="00A96DF6" w:rsidRDefault="00F348C0" w:rsidP="00364971">
      <w:pPr>
        <w:pStyle w:val="Text1-1"/>
        <w:rPr>
          <w:rFonts w:cs="Calibri"/>
          <w:sz w:val="20"/>
          <w:szCs w:val="20"/>
        </w:rPr>
      </w:pPr>
      <w:r w:rsidRPr="00A96DF6">
        <w:rPr>
          <w:rFonts w:cs="Calibri"/>
          <w:sz w:val="20"/>
          <w:szCs w:val="20"/>
        </w:rPr>
        <w:t xml:space="preserve">Zadavatel je oprávněn ověřovat věrohodnost v nabídce poskytnutých údajů </w:t>
      </w:r>
      <w:r w:rsidR="00A96DF6">
        <w:rPr>
          <w:rFonts w:cs="Calibri"/>
          <w:sz w:val="20"/>
          <w:szCs w:val="20"/>
        </w:rPr>
        <w:br/>
      </w:r>
      <w:r w:rsidRPr="00A96DF6">
        <w:rPr>
          <w:rFonts w:cs="Calibri"/>
          <w:sz w:val="20"/>
          <w:szCs w:val="20"/>
        </w:rPr>
        <w:t xml:space="preserve">a dokladů a rovněž si je i sám opatřovat. Pro účely zajištění řádného průběhu zadávacího řízení je zadavatel oprávněn požadovat, aby účastník zadávacího řízení v přiměřené lhůtě objasnil předložené údaje a doklady nebo další </w:t>
      </w:r>
      <w:r w:rsidR="00A96DF6">
        <w:rPr>
          <w:rFonts w:cs="Calibri"/>
          <w:sz w:val="20"/>
          <w:szCs w:val="20"/>
        </w:rPr>
        <w:br/>
      </w:r>
      <w:r w:rsidRPr="00A96DF6">
        <w:rPr>
          <w:rFonts w:cs="Calibri"/>
          <w:sz w:val="20"/>
          <w:szCs w:val="20"/>
        </w:rPr>
        <w:t>či chybějící údaje doplnil. Po podání nabídek může být nabídka doplněna na</w:t>
      </w:r>
      <w:r w:rsidR="00093733">
        <w:rPr>
          <w:rFonts w:cs="Calibri"/>
          <w:sz w:val="20"/>
          <w:szCs w:val="20"/>
        </w:rPr>
        <w:t> </w:t>
      </w:r>
      <w:r w:rsidRPr="00A96DF6">
        <w:rPr>
          <w:rFonts w:cs="Calibri"/>
          <w:sz w:val="20"/>
          <w:szCs w:val="20"/>
        </w:rPr>
        <w:t>základě žádosti zadavatele pouze o údaje či doklady, které nebudou předmětem hodnocení nabídek. Skutečnosti rozhodné pro účely prokázání splnění podmínek účasti mohou nastat i po uplynutí lhůty pro podání nabídek.</w:t>
      </w:r>
    </w:p>
    <w:p w14:paraId="4281ABBC" w14:textId="77777777" w:rsidR="00DF0C7D" w:rsidRPr="00A96DF6" w:rsidRDefault="00DF0C7D" w:rsidP="00364971">
      <w:pPr>
        <w:pStyle w:val="Text1-1"/>
        <w:rPr>
          <w:rFonts w:cs="Calibri"/>
          <w:sz w:val="20"/>
          <w:szCs w:val="20"/>
        </w:rPr>
      </w:pPr>
      <w:r w:rsidRPr="00A96DF6">
        <w:rPr>
          <w:rFonts w:cs="Calibri"/>
          <w:sz w:val="20"/>
          <w:szCs w:val="20"/>
        </w:rPr>
        <w:t xml:space="preserve">Zadavatel upozorňuje, že nabídková cena dodavatele, se kterým má být podle výsledků hodnocení dle čl. 16.1 uzavřena Smlouva o dílo, bude předmětem posouzení z hlediska přiměřenosti podle § 113 ZZVZ. </w:t>
      </w:r>
    </w:p>
    <w:p w14:paraId="03A6304E" w14:textId="77777777"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Zadavatel současně dle § 113 odst. 2 stanovuje následující mechanismus určení mimořádně nízké nabídkové ceny:</w:t>
      </w:r>
    </w:p>
    <w:p w14:paraId="1997CE1F" w14:textId="0D807E76" w:rsidR="00DF0C7D" w:rsidRPr="00A96DF6" w:rsidRDefault="00DF0C7D" w:rsidP="001A764B">
      <w:pPr>
        <w:pStyle w:val="Text1-1"/>
        <w:numPr>
          <w:ilvl w:val="0"/>
          <w:numId w:val="35"/>
        </w:numPr>
        <w:rPr>
          <w:rFonts w:cs="Calibri"/>
          <w:sz w:val="20"/>
          <w:szCs w:val="20"/>
        </w:rPr>
      </w:pPr>
      <w:r w:rsidRPr="00A96DF6">
        <w:rPr>
          <w:rFonts w:cs="Calibri"/>
          <w:sz w:val="20"/>
          <w:szCs w:val="20"/>
        </w:rPr>
        <w:t xml:space="preserve">pro případ, že zadavatel obdrží nanejvýše 2 nabídky, bude za mimořádně nízkou nabídkovou cenu považována cena nižší než 70 % předpokládané hodnoty veřejné zakázky (bez započtení opčního </w:t>
      </w:r>
      <w:r w:rsidR="00020DE3" w:rsidRPr="00A96DF6">
        <w:rPr>
          <w:rFonts w:cs="Calibri"/>
          <w:sz w:val="20"/>
          <w:szCs w:val="20"/>
        </w:rPr>
        <w:t>práva/opčního plnění</w:t>
      </w:r>
      <w:r w:rsidRPr="00A96DF6">
        <w:rPr>
          <w:rFonts w:cs="Calibri"/>
          <w:sz w:val="20"/>
          <w:szCs w:val="20"/>
        </w:rPr>
        <w:t>),</w:t>
      </w:r>
    </w:p>
    <w:p w14:paraId="6FCB2E0F" w14:textId="3221109A" w:rsidR="00DF0C7D" w:rsidRPr="00A96DF6" w:rsidRDefault="00DF0C7D" w:rsidP="001A764B">
      <w:pPr>
        <w:pStyle w:val="Text1-1"/>
        <w:numPr>
          <w:ilvl w:val="0"/>
          <w:numId w:val="35"/>
        </w:numPr>
        <w:rPr>
          <w:rFonts w:cs="Calibri"/>
          <w:sz w:val="20"/>
          <w:szCs w:val="20"/>
        </w:rPr>
      </w:pPr>
      <w:r w:rsidRPr="00A96DF6">
        <w:rPr>
          <w:rFonts w:cs="Calibri"/>
          <w:sz w:val="20"/>
          <w:szCs w:val="20"/>
        </w:rPr>
        <w:t xml:space="preserve">pro případ, že zadavatel obdrží 3 nebo více nabídek, bude za mimořádně nízkou nabídkovou cenu považována </w:t>
      </w:r>
      <w:r w:rsidR="00075C09" w:rsidRPr="00A96DF6">
        <w:rPr>
          <w:rFonts w:cs="Calibri"/>
          <w:sz w:val="20"/>
          <w:szCs w:val="20"/>
        </w:rPr>
        <w:t xml:space="preserve">cena nižší než 70 % předpokládané hodnoty veřejné zakázky (bez započtení opčního práva/opčního plnění) a/nebo </w:t>
      </w:r>
      <w:r w:rsidRPr="00A96DF6">
        <w:rPr>
          <w:rFonts w:cs="Calibri"/>
          <w:sz w:val="20"/>
          <w:szCs w:val="20"/>
        </w:rPr>
        <w:t>cena</w:t>
      </w:r>
      <w:r w:rsidR="00F27209" w:rsidRPr="00A96DF6">
        <w:rPr>
          <w:rFonts w:cs="Calibri"/>
          <w:sz w:val="20"/>
          <w:szCs w:val="20"/>
        </w:rPr>
        <w:t xml:space="preserve"> (bez započtení opčního </w:t>
      </w:r>
      <w:r w:rsidR="00020DE3" w:rsidRPr="00A96DF6">
        <w:rPr>
          <w:rFonts w:cs="Calibri"/>
          <w:sz w:val="20"/>
          <w:szCs w:val="20"/>
        </w:rPr>
        <w:t>práva/opčního plnění</w:t>
      </w:r>
      <w:r w:rsidR="00F27209" w:rsidRPr="00A96DF6">
        <w:rPr>
          <w:rFonts w:cs="Calibri"/>
          <w:sz w:val="20"/>
          <w:szCs w:val="20"/>
        </w:rPr>
        <w:t>)</w:t>
      </w:r>
      <w:r w:rsidRPr="00A96DF6">
        <w:rPr>
          <w:rFonts w:cs="Calibri"/>
          <w:sz w:val="20"/>
          <w:szCs w:val="20"/>
        </w:rPr>
        <w:t xml:space="preserve">, která se bude </w:t>
      </w:r>
      <w:r w:rsidR="00A96DF6">
        <w:rPr>
          <w:rFonts w:cs="Calibri"/>
          <w:sz w:val="20"/>
          <w:szCs w:val="20"/>
        </w:rPr>
        <w:br/>
      </w:r>
      <w:r w:rsidRPr="00A96DF6">
        <w:rPr>
          <w:rFonts w:cs="Calibri"/>
          <w:sz w:val="20"/>
          <w:szCs w:val="20"/>
        </w:rPr>
        <w:t xml:space="preserve">od průměru nabídkových cen </w:t>
      </w:r>
      <w:r w:rsidR="00F27209" w:rsidRPr="00A96DF6">
        <w:rPr>
          <w:rFonts w:cs="Calibri"/>
          <w:sz w:val="20"/>
          <w:szCs w:val="20"/>
        </w:rPr>
        <w:t xml:space="preserve">(bez započtení opčního </w:t>
      </w:r>
      <w:r w:rsidR="00020DE3" w:rsidRPr="00A96DF6">
        <w:rPr>
          <w:rFonts w:cs="Calibri"/>
          <w:sz w:val="20"/>
          <w:szCs w:val="20"/>
        </w:rPr>
        <w:t>práva/opčního plnění</w:t>
      </w:r>
      <w:r w:rsidR="00F27209" w:rsidRPr="00A96DF6">
        <w:rPr>
          <w:rFonts w:cs="Calibri"/>
          <w:sz w:val="20"/>
          <w:szCs w:val="20"/>
        </w:rPr>
        <w:t xml:space="preserve">) </w:t>
      </w:r>
      <w:r w:rsidRPr="00A96DF6">
        <w:rPr>
          <w:rFonts w:cs="Calibri"/>
          <w:sz w:val="20"/>
          <w:szCs w:val="20"/>
        </w:rPr>
        <w:t>ostatních účastníků zadávacího řízení lišit o více než 30 %,</w:t>
      </w:r>
    </w:p>
    <w:p w14:paraId="19238EC2" w14:textId="7BD49B2D" w:rsidR="00DF0C7D" w:rsidRPr="00A96DF6" w:rsidRDefault="00DF0C7D" w:rsidP="00364971">
      <w:pPr>
        <w:pStyle w:val="Text1-1"/>
        <w:numPr>
          <w:ilvl w:val="0"/>
          <w:numId w:val="0"/>
        </w:numPr>
        <w:ind w:left="737"/>
        <w:rPr>
          <w:rFonts w:cs="Calibri"/>
          <w:sz w:val="20"/>
          <w:szCs w:val="20"/>
        </w:rPr>
      </w:pPr>
      <w:r w:rsidRPr="00A96DF6">
        <w:rPr>
          <w:rFonts w:cs="Calibri"/>
          <w:sz w:val="20"/>
          <w:szCs w:val="20"/>
        </w:rPr>
        <w:t xml:space="preserve">s tím, že zadavatel může za mimořádně nízkou nabídkovou cenu považovat </w:t>
      </w:r>
      <w:r w:rsidR="00A96DF6">
        <w:rPr>
          <w:rFonts w:cs="Calibri"/>
          <w:sz w:val="20"/>
          <w:szCs w:val="20"/>
        </w:rPr>
        <w:br/>
      </w:r>
      <w:r w:rsidRPr="00A96DF6">
        <w:rPr>
          <w:rFonts w:cs="Calibri"/>
          <w:sz w:val="20"/>
          <w:szCs w:val="20"/>
        </w:rPr>
        <w:t xml:space="preserve">i nabídkovou cenu nesplňující ani jednu z výše uvedených podmínek, pokud konkrétní okolnosti dané nabídky budou vzbuzovat důvodné pochybnosti </w:t>
      </w:r>
      <w:r w:rsidR="00A96DF6">
        <w:rPr>
          <w:rFonts w:cs="Calibri"/>
          <w:sz w:val="20"/>
          <w:szCs w:val="20"/>
        </w:rPr>
        <w:br/>
      </w:r>
      <w:r w:rsidRPr="00A96DF6">
        <w:rPr>
          <w:rFonts w:cs="Calibri"/>
          <w:sz w:val="20"/>
          <w:szCs w:val="20"/>
        </w:rPr>
        <w:t>o realizovatelnosti zadavatelem poptávaného plnění za dodavatelem nabídnutou cenu.</w:t>
      </w:r>
    </w:p>
    <w:p w14:paraId="5248454B" w14:textId="7855C28C" w:rsidR="00F348C0" w:rsidRPr="00A96DF6" w:rsidRDefault="00F348C0" w:rsidP="00364971">
      <w:pPr>
        <w:pStyle w:val="Text1-1"/>
        <w:numPr>
          <w:ilvl w:val="0"/>
          <w:numId w:val="0"/>
        </w:numPr>
        <w:ind w:left="737"/>
        <w:rPr>
          <w:rFonts w:cs="Calibri"/>
          <w:sz w:val="20"/>
          <w:szCs w:val="20"/>
        </w:rPr>
      </w:pPr>
      <w:r w:rsidRPr="00A96DF6">
        <w:rPr>
          <w:rFonts w:cs="Calibri"/>
          <w:sz w:val="20"/>
          <w:szCs w:val="20"/>
        </w:rPr>
        <w:t xml:space="preserve">Bude-li to nezbytné a potřebné vzhledem k výši nabídkových cen, zadavatel </w:t>
      </w:r>
      <w:r w:rsidR="00A96DF6">
        <w:rPr>
          <w:rFonts w:cs="Calibri"/>
          <w:sz w:val="20"/>
          <w:szCs w:val="20"/>
        </w:rPr>
        <w:br/>
      </w:r>
      <w:r w:rsidRPr="00A96DF6">
        <w:rPr>
          <w:rFonts w:cs="Calibri"/>
          <w:sz w:val="20"/>
          <w:szCs w:val="20"/>
        </w:rPr>
        <w:t>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w:t>
      </w:r>
      <w:r w:rsidR="00093733">
        <w:rPr>
          <w:rFonts w:cs="Calibri"/>
          <w:sz w:val="20"/>
          <w:szCs w:val="20"/>
        </w:rPr>
        <w:t xml:space="preserve"> (ať </w:t>
      </w:r>
      <w:r w:rsidR="00DF0C7D" w:rsidRPr="00A96DF6">
        <w:rPr>
          <w:rFonts w:cs="Calibri"/>
          <w:sz w:val="20"/>
          <w:szCs w:val="20"/>
        </w:rPr>
        <w:t>již z důvodu naplnění podmínky ad a) nebo ad b) výše nebo s ohledem na odborné posouzení zadavatele)</w:t>
      </w:r>
      <w:r w:rsidRPr="00A96DF6">
        <w:rPr>
          <w:rFonts w:cs="Calibri"/>
          <w:sz w:val="20"/>
          <w:szCs w:val="20"/>
        </w:rPr>
        <w:t xml:space="preserve">, vyžádá si zadavatel od účastníka zadávacího řízení písemné zdůvodnění způsobu stanovení mimořádně nízké nabídkové ceny. </w:t>
      </w:r>
    </w:p>
    <w:p w14:paraId="3997277D" w14:textId="2098BE61" w:rsidR="0035531B" w:rsidRPr="00A96DF6" w:rsidRDefault="00F348C0" w:rsidP="00364971">
      <w:pPr>
        <w:pStyle w:val="Text1-1"/>
        <w:rPr>
          <w:rFonts w:cs="Calibri"/>
          <w:sz w:val="20"/>
          <w:szCs w:val="20"/>
        </w:rPr>
      </w:pPr>
      <w:r w:rsidRPr="00A96DF6">
        <w:rPr>
          <w:rFonts w:cs="Calibri"/>
          <w:sz w:val="20"/>
          <w:szCs w:val="20"/>
        </w:rPr>
        <w:t xml:space="preserve">Zadavatel upozorňuje, že v souladu s § 48 odst. 5 písm. d) ve spojení s § 167 odst. 1 ZZVZ si vyhrazuje právo vyloučit účastníka zadávacího řízená </w:t>
      </w:r>
      <w:r w:rsidR="00A96DF6">
        <w:rPr>
          <w:rFonts w:cs="Calibri"/>
          <w:sz w:val="20"/>
          <w:szCs w:val="20"/>
        </w:rPr>
        <w:br/>
      </w:r>
      <w:r w:rsidRPr="00A96DF6">
        <w:rPr>
          <w:rFonts w:cs="Calibri"/>
          <w:sz w:val="20"/>
          <w:szCs w:val="20"/>
        </w:rPr>
        <w:t xml:space="preserve">pro nezpůsobilost, pokud se tento účastník dopustil v posledních 3 letech </w:t>
      </w:r>
      <w:r w:rsidR="00A96DF6">
        <w:rPr>
          <w:rFonts w:cs="Calibri"/>
          <w:sz w:val="20"/>
          <w:szCs w:val="20"/>
        </w:rPr>
        <w:br/>
      </w:r>
      <w:r w:rsidRPr="00A96DF6">
        <w:rPr>
          <w:rFonts w:cs="Calibri"/>
          <w:sz w:val="20"/>
          <w:szCs w:val="20"/>
        </w:rPr>
        <w:t xml:space="preserve">od zahájení zadávacího řízení závažných </w:t>
      </w:r>
      <w:r w:rsidR="00093733">
        <w:rPr>
          <w:rFonts w:cs="Calibri"/>
          <w:sz w:val="20"/>
          <w:szCs w:val="20"/>
        </w:rPr>
        <w:t>nebo dlouhodobých pochybení při </w:t>
      </w:r>
      <w:r w:rsidRPr="00A96DF6">
        <w:rPr>
          <w:rFonts w:cs="Calibri"/>
          <w:sz w:val="20"/>
          <w:szCs w:val="20"/>
        </w:rPr>
        <w:t>plnění dřívějšího smluvního vztahu se zadavatelem, nebo s jiným (nikoli pouze veřejným) zadavatelem, která vedla k vzniku škody, předčasnému ukončení smluvního vztahu nebo jiným srovnatelným sankcím</w:t>
      </w:r>
      <w:r w:rsidR="0035531B" w:rsidRPr="00A96DF6">
        <w:rPr>
          <w:rFonts w:cs="Calibri"/>
          <w:sz w:val="20"/>
          <w:szCs w:val="20"/>
        </w:rPr>
        <w:t>.</w:t>
      </w:r>
    </w:p>
    <w:p w14:paraId="76D2A6B2" w14:textId="77777777" w:rsidR="0035531B" w:rsidRPr="006C1E27" w:rsidRDefault="0035531B" w:rsidP="00364971">
      <w:pPr>
        <w:pStyle w:val="Nadpis1-1"/>
        <w:jc w:val="both"/>
        <w:rPr>
          <w:rFonts w:cs="Calibri"/>
        </w:rPr>
      </w:pPr>
      <w:bookmarkStart w:id="22" w:name="_Toc38631856"/>
      <w:r w:rsidRPr="006C1E27">
        <w:rPr>
          <w:rFonts w:cs="Calibri"/>
        </w:rPr>
        <w:t>HODNOCENÍ NABÍDEK</w:t>
      </w:r>
      <w:bookmarkEnd w:id="22"/>
    </w:p>
    <w:p w14:paraId="0A51F507" w14:textId="77777777" w:rsidR="001C323A" w:rsidRPr="00A96DF6" w:rsidRDefault="001C323A" w:rsidP="00364971">
      <w:pPr>
        <w:pStyle w:val="Text1-1"/>
        <w:rPr>
          <w:rFonts w:cs="Calibri"/>
          <w:sz w:val="20"/>
          <w:szCs w:val="20"/>
        </w:rPr>
      </w:pPr>
      <w:r w:rsidRPr="00A96DF6">
        <w:rPr>
          <w:rFonts w:cs="Calibri"/>
          <w:sz w:val="20"/>
          <w:szCs w:val="20"/>
        </w:rPr>
        <w:t xml:space="preserve">Nabídky budou hodnoceny podle jejich ekonomické výhodnosti na základě </w:t>
      </w:r>
      <w:r w:rsidRPr="00A96DF6">
        <w:rPr>
          <w:rFonts w:cs="Calibri"/>
          <w:b/>
          <w:sz w:val="20"/>
          <w:szCs w:val="20"/>
        </w:rPr>
        <w:t xml:space="preserve">nejvýhodnějšího poměru nabídkové ceny a </w:t>
      </w:r>
      <w:r w:rsidRPr="00A96DF6">
        <w:rPr>
          <w:rFonts w:cs="Calibri"/>
          <w:sz w:val="20"/>
          <w:szCs w:val="20"/>
        </w:rPr>
        <w:t>kvality, a to na základě následujících kritérií a vah, které představují podíl jednotlivých kritérií hodnocení na celkovém hodnocení:</w:t>
      </w:r>
    </w:p>
    <w:tbl>
      <w:tblPr>
        <w:tblW w:w="8152" w:type="dxa"/>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4517"/>
      </w:tblGrid>
      <w:tr w:rsidR="006C1E27" w:rsidRPr="00A96DF6" w14:paraId="2FC48C03" w14:textId="77777777" w:rsidTr="00BF29CC">
        <w:trPr>
          <w:trHeight w:val="794"/>
        </w:trPr>
        <w:tc>
          <w:tcPr>
            <w:tcW w:w="3635" w:type="dxa"/>
            <w:vAlign w:val="center"/>
          </w:tcPr>
          <w:p w14:paraId="0531B27D" w14:textId="77777777" w:rsidR="001C323A" w:rsidRPr="00A96DF6" w:rsidRDefault="001C323A" w:rsidP="00BF29CC">
            <w:pPr>
              <w:pStyle w:val="Odstavecseseznamem"/>
              <w:ind w:left="0"/>
              <w:jc w:val="center"/>
              <w:rPr>
                <w:rFonts w:cs="Calibri"/>
                <w:b/>
                <w:sz w:val="20"/>
                <w:szCs w:val="20"/>
              </w:rPr>
            </w:pPr>
            <w:r w:rsidRPr="00A96DF6">
              <w:rPr>
                <w:rFonts w:cs="Calibri"/>
                <w:b/>
                <w:sz w:val="20"/>
                <w:szCs w:val="20"/>
              </w:rPr>
              <w:t>Dílčí hodnotící kritérium</w:t>
            </w:r>
          </w:p>
        </w:tc>
        <w:tc>
          <w:tcPr>
            <w:tcW w:w="4517" w:type="dxa"/>
            <w:vAlign w:val="center"/>
          </w:tcPr>
          <w:p w14:paraId="5E990793" w14:textId="77777777" w:rsidR="001C323A" w:rsidRPr="00A96DF6" w:rsidRDefault="001C323A" w:rsidP="00BF29CC">
            <w:pPr>
              <w:pStyle w:val="Odstavecseseznamem"/>
              <w:spacing w:after="0"/>
              <w:ind w:left="0"/>
              <w:jc w:val="center"/>
              <w:rPr>
                <w:rFonts w:cs="Calibri"/>
                <w:b/>
                <w:sz w:val="20"/>
                <w:szCs w:val="20"/>
              </w:rPr>
            </w:pPr>
            <w:r w:rsidRPr="00A96DF6">
              <w:rPr>
                <w:rFonts w:cs="Calibri"/>
                <w:b/>
                <w:sz w:val="20"/>
                <w:szCs w:val="20"/>
              </w:rPr>
              <w:t>Váha kritéria v celkovém hodnocení</w:t>
            </w:r>
          </w:p>
        </w:tc>
      </w:tr>
      <w:tr w:rsidR="006C1E27" w:rsidRPr="00A96DF6" w14:paraId="4F129EC9" w14:textId="77777777" w:rsidTr="00BF29CC">
        <w:trPr>
          <w:trHeight w:val="469"/>
        </w:trPr>
        <w:tc>
          <w:tcPr>
            <w:tcW w:w="3635" w:type="dxa"/>
            <w:vAlign w:val="center"/>
          </w:tcPr>
          <w:p w14:paraId="223C215D"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 xml:space="preserve">Nabídková cena </w:t>
            </w:r>
          </w:p>
        </w:tc>
        <w:tc>
          <w:tcPr>
            <w:tcW w:w="4517" w:type="dxa"/>
            <w:vAlign w:val="center"/>
          </w:tcPr>
          <w:p w14:paraId="77D8B131"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30 %</w:t>
            </w:r>
          </w:p>
        </w:tc>
      </w:tr>
      <w:tr w:rsidR="006C1E27" w:rsidRPr="00A96DF6" w14:paraId="6C883BCA" w14:textId="77777777" w:rsidTr="00BF29CC">
        <w:trPr>
          <w:trHeight w:val="550"/>
        </w:trPr>
        <w:tc>
          <w:tcPr>
            <w:tcW w:w="3635" w:type="dxa"/>
            <w:vAlign w:val="center"/>
          </w:tcPr>
          <w:p w14:paraId="186253C6"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Odborná úroveň</w:t>
            </w:r>
          </w:p>
        </w:tc>
        <w:tc>
          <w:tcPr>
            <w:tcW w:w="4517" w:type="dxa"/>
            <w:vAlign w:val="center"/>
          </w:tcPr>
          <w:p w14:paraId="0F3482BD"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20 %</w:t>
            </w:r>
          </w:p>
        </w:tc>
      </w:tr>
      <w:tr w:rsidR="006C1E27" w:rsidRPr="00A96DF6" w14:paraId="2880A886" w14:textId="77777777" w:rsidTr="00BF29CC">
        <w:trPr>
          <w:trHeight w:val="550"/>
        </w:trPr>
        <w:tc>
          <w:tcPr>
            <w:tcW w:w="3635" w:type="dxa"/>
            <w:vAlign w:val="center"/>
          </w:tcPr>
          <w:p w14:paraId="416A97E3" w14:textId="77777777" w:rsidR="001C323A" w:rsidRPr="00A96DF6" w:rsidRDefault="001C323A" w:rsidP="00364971">
            <w:pPr>
              <w:pStyle w:val="Odstavecseseznamem"/>
              <w:ind w:left="0"/>
              <w:jc w:val="both"/>
              <w:rPr>
                <w:rFonts w:cs="Calibri"/>
                <w:sz w:val="20"/>
                <w:szCs w:val="20"/>
              </w:rPr>
            </w:pPr>
            <w:r w:rsidRPr="00A96DF6">
              <w:rPr>
                <w:rFonts w:cs="Calibri"/>
                <w:sz w:val="20"/>
                <w:szCs w:val="20"/>
              </w:rPr>
              <w:t>Identifikace a řízení rizik</w:t>
            </w:r>
          </w:p>
        </w:tc>
        <w:tc>
          <w:tcPr>
            <w:tcW w:w="4517" w:type="dxa"/>
            <w:vAlign w:val="center"/>
          </w:tcPr>
          <w:p w14:paraId="3151C1B2" w14:textId="77777777" w:rsidR="001C323A" w:rsidRPr="00A96DF6" w:rsidRDefault="001C323A" w:rsidP="00BF29CC">
            <w:pPr>
              <w:pStyle w:val="Odstavecseseznamem"/>
              <w:spacing w:after="0"/>
              <w:ind w:left="0"/>
              <w:jc w:val="center"/>
              <w:rPr>
                <w:rFonts w:cs="Calibri"/>
                <w:i/>
                <w:sz w:val="20"/>
              </w:rPr>
            </w:pPr>
            <w:r w:rsidRPr="00A96DF6">
              <w:rPr>
                <w:rFonts w:cs="Calibri"/>
                <w:i/>
                <w:sz w:val="20"/>
              </w:rPr>
              <w:t>15 %</w:t>
            </w:r>
          </w:p>
        </w:tc>
      </w:tr>
      <w:tr w:rsidR="006C1E27" w:rsidRPr="00A96DF6" w14:paraId="4CB932B4" w14:textId="77777777" w:rsidTr="00BF29CC">
        <w:trPr>
          <w:trHeight w:val="550"/>
        </w:trPr>
        <w:tc>
          <w:tcPr>
            <w:tcW w:w="3635" w:type="dxa"/>
            <w:vAlign w:val="center"/>
          </w:tcPr>
          <w:p w14:paraId="6ACDF4DE" w14:textId="12D65396" w:rsidR="001C323A" w:rsidRPr="00A96DF6" w:rsidRDefault="00B1141F" w:rsidP="00364971">
            <w:pPr>
              <w:pStyle w:val="Odstavecseseznamem"/>
              <w:ind w:left="0"/>
              <w:jc w:val="both"/>
              <w:rPr>
                <w:rFonts w:cs="Calibri"/>
                <w:sz w:val="20"/>
                <w:szCs w:val="20"/>
              </w:rPr>
            </w:pPr>
            <w:r w:rsidRPr="00A96DF6">
              <w:rPr>
                <w:rFonts w:cs="Calibri"/>
                <w:sz w:val="20"/>
                <w:szCs w:val="20"/>
              </w:rPr>
              <w:t>Přidaná hodnota (Invence dodavatele)</w:t>
            </w:r>
          </w:p>
        </w:tc>
        <w:tc>
          <w:tcPr>
            <w:tcW w:w="4517" w:type="dxa"/>
            <w:vAlign w:val="center"/>
          </w:tcPr>
          <w:p w14:paraId="7A37E0D5" w14:textId="6E7B4878" w:rsidR="001C323A" w:rsidRPr="00A96DF6" w:rsidRDefault="001C323A" w:rsidP="00BF29CC">
            <w:pPr>
              <w:pStyle w:val="Odstavecseseznamem"/>
              <w:spacing w:after="0"/>
              <w:ind w:left="0"/>
              <w:jc w:val="center"/>
              <w:rPr>
                <w:rFonts w:cs="Calibri"/>
                <w:i/>
                <w:sz w:val="20"/>
              </w:rPr>
            </w:pPr>
            <w:r w:rsidRPr="00A96DF6">
              <w:rPr>
                <w:rFonts w:cs="Calibri"/>
                <w:i/>
                <w:sz w:val="20"/>
                <w:szCs w:val="20"/>
              </w:rPr>
              <w:t>10</w:t>
            </w:r>
            <w:r w:rsidRPr="00A96DF6">
              <w:rPr>
                <w:rFonts w:cs="Calibri"/>
                <w:i/>
                <w:sz w:val="20"/>
              </w:rPr>
              <w:t xml:space="preserve"> %</w:t>
            </w:r>
            <w:r w:rsidR="0001260C" w:rsidRPr="00A96DF6">
              <w:rPr>
                <w:rStyle w:val="Znakapoznpodarou"/>
                <w:rFonts w:cs="Calibri"/>
                <w:i/>
                <w:sz w:val="20"/>
              </w:rPr>
              <w:footnoteReference w:id="2"/>
            </w:r>
          </w:p>
        </w:tc>
      </w:tr>
      <w:tr w:rsidR="001C323A" w:rsidRPr="00A96DF6" w14:paraId="07F5843C" w14:textId="77777777" w:rsidTr="00BF29CC">
        <w:trPr>
          <w:trHeight w:val="550"/>
        </w:trPr>
        <w:tc>
          <w:tcPr>
            <w:tcW w:w="3635" w:type="dxa"/>
            <w:vAlign w:val="center"/>
          </w:tcPr>
          <w:p w14:paraId="77DB0FCF" w14:textId="77777777" w:rsidR="001C323A" w:rsidRPr="00A96DF6" w:rsidRDefault="00115EF9" w:rsidP="00364971">
            <w:pPr>
              <w:pStyle w:val="Odstavecseseznamem"/>
              <w:ind w:left="0"/>
              <w:jc w:val="both"/>
              <w:rPr>
                <w:rFonts w:cs="Calibri"/>
                <w:sz w:val="20"/>
                <w:szCs w:val="20"/>
              </w:rPr>
            </w:pPr>
            <w:r w:rsidRPr="00A96DF6">
              <w:rPr>
                <w:rFonts w:cs="Calibri"/>
                <w:sz w:val="20"/>
                <w:szCs w:val="20"/>
              </w:rPr>
              <w:t xml:space="preserve">Schopnost </w:t>
            </w:r>
            <w:r w:rsidR="008B1242" w:rsidRPr="00A96DF6">
              <w:rPr>
                <w:rFonts w:cs="Calibri"/>
                <w:sz w:val="20"/>
                <w:szCs w:val="20"/>
              </w:rPr>
              <w:t>manažera projektu</w:t>
            </w:r>
            <w:r w:rsidRPr="00A96DF6">
              <w:rPr>
                <w:rFonts w:cs="Calibri"/>
                <w:sz w:val="20"/>
                <w:szCs w:val="20"/>
              </w:rPr>
              <w:t xml:space="preserve"> přispět k naplnění projektových cílů zadavatele</w:t>
            </w:r>
          </w:p>
        </w:tc>
        <w:tc>
          <w:tcPr>
            <w:tcW w:w="4517" w:type="dxa"/>
            <w:vAlign w:val="center"/>
          </w:tcPr>
          <w:p w14:paraId="29FA7209" w14:textId="77777777" w:rsidR="001C323A" w:rsidRPr="00A96DF6" w:rsidRDefault="001C323A" w:rsidP="00BF29CC">
            <w:pPr>
              <w:pStyle w:val="Odstavecseseznamem"/>
              <w:spacing w:after="0"/>
              <w:ind w:left="0"/>
              <w:jc w:val="center"/>
              <w:rPr>
                <w:rFonts w:cs="Calibri"/>
                <w:i/>
                <w:sz w:val="20"/>
              </w:rPr>
            </w:pPr>
            <w:r w:rsidRPr="00A96DF6">
              <w:rPr>
                <w:rFonts w:cs="Calibri"/>
                <w:i/>
                <w:sz w:val="20"/>
                <w:szCs w:val="20"/>
              </w:rPr>
              <w:t>25</w:t>
            </w:r>
            <w:r w:rsidRPr="00A96DF6">
              <w:rPr>
                <w:rFonts w:cs="Calibri"/>
                <w:i/>
                <w:sz w:val="20"/>
              </w:rPr>
              <w:t xml:space="preserve"> %</w:t>
            </w:r>
          </w:p>
        </w:tc>
      </w:tr>
    </w:tbl>
    <w:p w14:paraId="70DEB7C7" w14:textId="77777777" w:rsidR="001C323A" w:rsidRPr="00A96DF6" w:rsidRDefault="001C323A" w:rsidP="00364971">
      <w:pPr>
        <w:pStyle w:val="Odstavecseseznamem"/>
        <w:ind w:left="1418"/>
        <w:jc w:val="both"/>
        <w:rPr>
          <w:rFonts w:cs="Calibri"/>
          <w:sz w:val="20"/>
          <w:szCs w:val="20"/>
        </w:rPr>
      </w:pPr>
    </w:p>
    <w:p w14:paraId="2B3D4029" w14:textId="29071DE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v rámci vymezení hodnotících kritérií této veřejné zakázky pečlivě zvažoval své dosavadní zkušenosti se zadáváním a realizací veřejných zakázek na projektové a obdobné práce, zejména negativní vliv hodnocení nabídek v těchto veřejných zakázkách pouze na základě nejnižší nabídkové ceny, resp. jiných počitatelných hodnotících kritérií </w:t>
      </w:r>
      <w:r w:rsidR="00A96DF6" w:rsidRPr="00A96DF6">
        <w:rPr>
          <w:rFonts w:cs="Calibri"/>
          <w:sz w:val="20"/>
          <w:szCs w:val="20"/>
        </w:rPr>
        <w:br/>
      </w:r>
      <w:r w:rsidRPr="00A96DF6">
        <w:rPr>
          <w:rFonts w:cs="Calibri"/>
          <w:sz w:val="20"/>
          <w:szCs w:val="20"/>
        </w:rPr>
        <w:t>na kvalitu plnění, přetrvávající silnou konkurenci dodavatelů ovlivňující nabídkové ceny na hranici objektivní realizovatelnosti, resp. skutečnost, že aktuální česká zadávací praxe tuto problematiku není způsobilá účinně řešit.</w:t>
      </w:r>
    </w:p>
    <w:p w14:paraId="67D329E7" w14:textId="47C9F61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proto v rámci vymezení </w:t>
      </w:r>
      <w:r w:rsidR="00DF0C7D" w:rsidRPr="00A96DF6">
        <w:rPr>
          <w:rFonts w:cs="Calibri"/>
          <w:sz w:val="20"/>
          <w:szCs w:val="20"/>
        </w:rPr>
        <w:t xml:space="preserve">konceptu veřejné zakázky, </w:t>
      </w:r>
      <w:r w:rsidR="00A96DF6" w:rsidRPr="00A96DF6">
        <w:rPr>
          <w:rFonts w:cs="Calibri"/>
          <w:sz w:val="20"/>
          <w:szCs w:val="20"/>
        </w:rPr>
        <w:br/>
      </w:r>
      <w:r w:rsidR="00C24CE0" w:rsidRPr="00A96DF6">
        <w:rPr>
          <w:rFonts w:cs="Calibri"/>
          <w:sz w:val="20"/>
          <w:szCs w:val="20"/>
        </w:rPr>
        <w:t xml:space="preserve">a zejména </w:t>
      </w:r>
      <w:r w:rsidRPr="00A96DF6">
        <w:rPr>
          <w:rFonts w:cs="Calibri"/>
          <w:sz w:val="20"/>
          <w:szCs w:val="20"/>
        </w:rPr>
        <w:t>hodnotících kritérií této veřejné zakázky inspiroval přístupem dalších členských států Evropské unie, které aplikují tytéž zadávací směrnice, ale které aplikační potíže českých zadavatelů vzhledem k dlouhodobějšímu a systematickému rozvoji své praxe v oblasti veřejného zadávání již překonaly.</w:t>
      </w:r>
    </w:p>
    <w:p w14:paraId="2AFB67EC" w14:textId="187774A2"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Zadavatel se konkrétně inspiroval metodou BVA/BVP, jež byla vyvinuta na Arizonské státní univerzitě profesorem Deanem </w:t>
      </w:r>
      <w:proofErr w:type="spellStart"/>
      <w:r w:rsidRPr="00A96DF6">
        <w:rPr>
          <w:rFonts w:cs="Calibri"/>
          <w:sz w:val="20"/>
          <w:szCs w:val="20"/>
        </w:rPr>
        <w:t>Kashiwagim</w:t>
      </w:r>
      <w:proofErr w:type="spellEnd"/>
      <w:r w:rsidRPr="00A96DF6">
        <w:rPr>
          <w:rFonts w:cs="Calibri"/>
          <w:sz w:val="20"/>
          <w:szCs w:val="20"/>
        </w:rPr>
        <w:t xml:space="preserve">, Ph.D., </w:t>
      </w:r>
      <w:r w:rsidR="00A96DF6" w:rsidRPr="00A96DF6">
        <w:rPr>
          <w:rFonts w:cs="Calibri"/>
          <w:sz w:val="20"/>
          <w:szCs w:val="20"/>
        </w:rPr>
        <w:br/>
      </w:r>
      <w:r w:rsidRPr="00A96DF6">
        <w:rPr>
          <w:rFonts w:cs="Calibri"/>
          <w:sz w:val="20"/>
          <w:szCs w:val="20"/>
        </w:rPr>
        <w:t xml:space="preserve">a která je v současné době úspěšně aplikována zejména v Nizozemí </w:t>
      </w:r>
      <w:r w:rsidR="00A96DF6" w:rsidRPr="00A96DF6">
        <w:rPr>
          <w:rFonts w:cs="Calibri"/>
          <w:sz w:val="20"/>
          <w:szCs w:val="20"/>
        </w:rPr>
        <w:br/>
      </w:r>
      <w:r w:rsidRPr="00A96DF6">
        <w:rPr>
          <w:rFonts w:cs="Calibri"/>
          <w:sz w:val="20"/>
          <w:szCs w:val="20"/>
        </w:rPr>
        <w:t xml:space="preserve">na rozsáhlých infrastrukturních projektech, ale i ve  Skandinávii. </w:t>
      </w:r>
    </w:p>
    <w:p w14:paraId="1C5A4FE2" w14:textId="77777777" w:rsidR="007773E4"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Metoda BVA/BVP je postavena na uznání skutečnosti, že dodavatel veřejné zakázky předmětu plnění rozumí lépe, než zadavatel, a je proto vhodnější, aby zadavatel konkrétní způsob plnění (na rozdíl od účelu veřejné zakázky) nepředepisoval. </w:t>
      </w:r>
    </w:p>
    <w:p w14:paraId="09CE9CE2" w14:textId="47C9B2A4" w:rsidR="001C323A" w:rsidRPr="00A96DF6" w:rsidRDefault="007773E4" w:rsidP="00364971">
      <w:pPr>
        <w:pStyle w:val="Odstavecseseznamem"/>
        <w:spacing w:after="120"/>
        <w:ind w:left="1418"/>
        <w:contextualSpacing w:val="0"/>
        <w:jc w:val="both"/>
        <w:rPr>
          <w:rFonts w:cs="Calibri"/>
          <w:sz w:val="20"/>
          <w:szCs w:val="20"/>
        </w:rPr>
      </w:pPr>
      <w:r w:rsidRPr="00A96DF6">
        <w:rPr>
          <w:rFonts w:cs="Calibri"/>
          <w:sz w:val="20"/>
          <w:szCs w:val="20"/>
        </w:rPr>
        <w:t>Hlavní zásady BVA/BVP</w:t>
      </w:r>
      <w:r w:rsidR="00C24CE0" w:rsidRPr="00A96DF6">
        <w:rPr>
          <w:rFonts w:cs="Calibri"/>
          <w:sz w:val="20"/>
          <w:szCs w:val="20"/>
        </w:rPr>
        <w:t xml:space="preserve"> provází veřejnou zakázku </w:t>
      </w:r>
      <w:r w:rsidRPr="00A96DF6">
        <w:rPr>
          <w:rFonts w:cs="Calibri"/>
          <w:sz w:val="20"/>
          <w:szCs w:val="20"/>
        </w:rPr>
        <w:t xml:space="preserve">po celou dobu realizace zadávacího řízení a </w:t>
      </w:r>
      <w:r w:rsidR="00C24CE0" w:rsidRPr="00A96DF6">
        <w:rPr>
          <w:rFonts w:cs="Calibri"/>
          <w:sz w:val="20"/>
          <w:szCs w:val="20"/>
        </w:rPr>
        <w:t xml:space="preserve">po </w:t>
      </w:r>
      <w:r w:rsidRPr="00A96DF6">
        <w:rPr>
          <w:rFonts w:cs="Calibri"/>
          <w:sz w:val="20"/>
          <w:szCs w:val="20"/>
        </w:rPr>
        <w:t xml:space="preserve">celou dobu </w:t>
      </w:r>
      <w:r w:rsidR="00C24CE0" w:rsidRPr="00A96DF6">
        <w:rPr>
          <w:rFonts w:cs="Calibri"/>
          <w:sz w:val="20"/>
          <w:szCs w:val="20"/>
        </w:rPr>
        <w:t>realizac</w:t>
      </w:r>
      <w:r w:rsidRPr="00A96DF6">
        <w:rPr>
          <w:rFonts w:cs="Calibri"/>
          <w:sz w:val="20"/>
          <w:szCs w:val="20"/>
        </w:rPr>
        <w:t>e</w:t>
      </w:r>
      <w:r w:rsidR="00C24CE0" w:rsidRPr="00A96DF6">
        <w:rPr>
          <w:rFonts w:cs="Calibri"/>
          <w:sz w:val="20"/>
          <w:szCs w:val="20"/>
        </w:rPr>
        <w:t xml:space="preserve"> předmětu veřejné zakázky.</w:t>
      </w:r>
      <w:r w:rsidRPr="00A96DF6">
        <w:t xml:space="preserve"> </w:t>
      </w:r>
      <w:r w:rsidRPr="00A96DF6">
        <w:rPr>
          <w:rFonts w:cs="Calibri"/>
          <w:sz w:val="20"/>
          <w:szCs w:val="20"/>
        </w:rPr>
        <w:t>Zadavatel aplikací metody BVA/BVP předpokládá určitou úroveň znalostí a odbornosti dodavatele a s tím související úroveň jeho samostatnosti.</w:t>
      </w:r>
    </w:p>
    <w:p w14:paraId="56653CE7" w14:textId="1E380137"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Tato metoda svojí koncepcí má zajistit co nejširší uplatnění tvůrčí invence dodavatelů v rámci „nabízení kvality“ a zadavatelům poskytnout možnost odlišení zkušených a kvalitních dodavatelů od těch </w:t>
      </w:r>
      <w:r w:rsidR="00093733">
        <w:rPr>
          <w:rFonts w:cs="Calibri"/>
          <w:sz w:val="20"/>
          <w:szCs w:val="20"/>
        </w:rPr>
        <w:t xml:space="preserve">méně kvalitních. </w:t>
      </w:r>
      <w:r w:rsidRPr="00A96DF6">
        <w:rPr>
          <w:rFonts w:cs="Calibri"/>
          <w:sz w:val="20"/>
          <w:szCs w:val="20"/>
        </w:rPr>
        <w:t>Dle zkušeností s její aplikací v Nizozemsku metoda BVA/BVP vedla ke vstupu nových, dříve pouze na základě nabídkové ceny nekonkurenceschopných dodavatelů do nizozemských veřejných zakázek, k urychlení administrovaných projektů a v důsledku výběru kvalitních dodavatelů i k výraznému snížení nedostatků v kvalitě služeb a výstupů a v konečném důsledku též ke snížení objemu víceprací.</w:t>
      </w:r>
    </w:p>
    <w:p w14:paraId="04DE499B" w14:textId="2EFA0630"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 xml:space="preserve">Vzhledem k těmto kladným </w:t>
      </w:r>
      <w:r w:rsidR="00093733">
        <w:rPr>
          <w:rFonts w:cs="Calibri"/>
          <w:sz w:val="20"/>
          <w:szCs w:val="20"/>
        </w:rPr>
        <w:t xml:space="preserve">zkušenostem, jakož i k tomu, </w:t>
      </w:r>
      <w:proofErr w:type="spellStart"/>
      <w:r w:rsidR="00093733">
        <w:rPr>
          <w:rFonts w:cs="Calibri"/>
          <w:sz w:val="20"/>
          <w:szCs w:val="20"/>
        </w:rPr>
        <w:t>že</w:t>
      </w:r>
      <w:r w:rsidRPr="00A96DF6">
        <w:rPr>
          <w:rFonts w:cs="Calibri"/>
          <w:sz w:val="20"/>
          <w:szCs w:val="20"/>
        </w:rPr>
        <w:t>jednoznačná</w:t>
      </w:r>
      <w:proofErr w:type="spellEnd"/>
      <w:r w:rsidRPr="00A96DF6">
        <w:rPr>
          <w:rFonts w:cs="Calibri"/>
          <w:sz w:val="20"/>
          <w:szCs w:val="20"/>
        </w:rPr>
        <w:t xml:space="preserve"> slučitelnost metody BVA/BVP s evropskou právní úpravou veřejného zadávání byla osvědčena její dlouhodobou aplikací v Nizozemí a dalších státech Evropy, se zadavatel rozhodl vymezit </w:t>
      </w:r>
      <w:r w:rsidR="00093733">
        <w:rPr>
          <w:rFonts w:cs="Calibri"/>
          <w:sz w:val="20"/>
          <w:szCs w:val="20"/>
        </w:rPr>
        <w:t xml:space="preserve">zadávací podmínky </w:t>
      </w:r>
      <w:r w:rsidR="00C24CE0" w:rsidRPr="00A96DF6">
        <w:rPr>
          <w:rFonts w:cs="Calibri"/>
          <w:sz w:val="20"/>
          <w:szCs w:val="20"/>
        </w:rPr>
        <w:t xml:space="preserve">a </w:t>
      </w:r>
      <w:r w:rsidRPr="00A96DF6">
        <w:rPr>
          <w:rFonts w:cs="Calibri"/>
          <w:sz w:val="20"/>
          <w:szCs w:val="20"/>
        </w:rPr>
        <w:t xml:space="preserve">hodnotící kritéria této veřejné zakázky dle BVA/BVP, a to v součinnosti se zahraničními experty. </w:t>
      </w:r>
    </w:p>
    <w:p w14:paraId="5EBA710F" w14:textId="414F246E" w:rsidR="001C323A" w:rsidRPr="00A96DF6" w:rsidRDefault="001C323A" w:rsidP="00364971">
      <w:pPr>
        <w:pStyle w:val="Odstavecseseznamem"/>
        <w:spacing w:after="120"/>
        <w:ind w:left="1418"/>
        <w:contextualSpacing w:val="0"/>
        <w:jc w:val="both"/>
        <w:rPr>
          <w:rFonts w:cs="Calibri"/>
          <w:sz w:val="20"/>
          <w:szCs w:val="20"/>
        </w:rPr>
      </w:pPr>
      <w:r w:rsidRPr="00A96DF6">
        <w:rPr>
          <w:rFonts w:cs="Calibri"/>
          <w:sz w:val="20"/>
          <w:szCs w:val="20"/>
        </w:rPr>
        <w:t>Zadavatel věří, že tato metoda umožní dodavatelům již v rámci nabídek prezentovat odbornost a kvalitu plnění a uvolnit dl</w:t>
      </w:r>
      <w:r w:rsidR="00093733">
        <w:rPr>
          <w:rFonts w:cs="Calibri"/>
          <w:sz w:val="20"/>
          <w:szCs w:val="20"/>
        </w:rPr>
        <w:t xml:space="preserve">ouhodobý tlak na co </w:t>
      </w:r>
      <w:r w:rsidRPr="00A96DF6">
        <w:rPr>
          <w:rFonts w:cs="Calibri"/>
          <w:sz w:val="20"/>
          <w:szCs w:val="20"/>
        </w:rPr>
        <w:t>nejvýraznější snížení nabídkových ce</w:t>
      </w:r>
      <w:r w:rsidR="00093733">
        <w:rPr>
          <w:rFonts w:cs="Calibri"/>
          <w:sz w:val="20"/>
          <w:szCs w:val="20"/>
        </w:rPr>
        <w:t>n, jež tíží jak dodavatele, tak i </w:t>
      </w:r>
      <w:r w:rsidRPr="00A96DF6">
        <w:rPr>
          <w:rFonts w:cs="Calibri"/>
          <w:sz w:val="20"/>
          <w:szCs w:val="20"/>
        </w:rPr>
        <w:t>zadavatele.</w:t>
      </w:r>
    </w:p>
    <w:p w14:paraId="31903DAB" w14:textId="1CE7BEF9" w:rsidR="003C3731" w:rsidRPr="00A96DF6" w:rsidRDefault="0028254D" w:rsidP="00364971">
      <w:pPr>
        <w:pStyle w:val="Odstavecseseznamem"/>
        <w:ind w:left="1418"/>
        <w:jc w:val="both"/>
        <w:rPr>
          <w:rFonts w:cs="Calibri"/>
          <w:sz w:val="20"/>
          <w:szCs w:val="20"/>
        </w:rPr>
      </w:pPr>
      <w:r w:rsidRPr="00A96DF6">
        <w:rPr>
          <w:rFonts w:cs="Calibri"/>
          <w:sz w:val="20"/>
          <w:szCs w:val="20"/>
        </w:rPr>
        <w:t xml:space="preserve">Zadavatel závěrem zvlášť upozorňuje, že metoda BVA/BVP nemůže být vztažena pouze a jedině na proces hodnocení nabídek, takový pohled </w:t>
      </w:r>
      <w:r w:rsidR="00A96DF6">
        <w:rPr>
          <w:rFonts w:cs="Calibri"/>
          <w:sz w:val="20"/>
          <w:szCs w:val="20"/>
        </w:rPr>
        <w:br/>
      </w:r>
      <w:r w:rsidRPr="00A96DF6">
        <w:rPr>
          <w:rFonts w:cs="Calibri"/>
          <w:sz w:val="20"/>
          <w:szCs w:val="20"/>
        </w:rPr>
        <w:t xml:space="preserve">by byl značně zjednodušený a nesprávný. Metoda BVA/BVP představuje celkový koncept veřejné zakázky a vyžaduje odlišný (než mechanicky aplikující, formalistický) přístup nejen od zadavatele, ale též </w:t>
      </w:r>
      <w:r w:rsidR="00A96DF6">
        <w:rPr>
          <w:rFonts w:cs="Calibri"/>
          <w:sz w:val="20"/>
          <w:szCs w:val="20"/>
        </w:rPr>
        <w:br/>
      </w:r>
      <w:r w:rsidRPr="00A96DF6">
        <w:rPr>
          <w:rFonts w:cs="Calibri"/>
          <w:sz w:val="20"/>
          <w:szCs w:val="20"/>
        </w:rPr>
        <w:t xml:space="preserve">od dodavatelů, kteří mají postupovat inovativně, samostatně </w:t>
      </w:r>
      <w:r w:rsidR="00A96DF6">
        <w:rPr>
          <w:rFonts w:cs="Calibri"/>
          <w:sz w:val="20"/>
          <w:szCs w:val="20"/>
        </w:rPr>
        <w:br/>
      </w:r>
      <w:r w:rsidRPr="00A96DF6">
        <w:rPr>
          <w:rFonts w:cs="Calibri"/>
          <w:sz w:val="20"/>
          <w:szCs w:val="20"/>
        </w:rPr>
        <w:t>a zodpovědně již od přípravy nabídky po celou dobu realizace předmětu veřejné zakázky.</w:t>
      </w:r>
    </w:p>
    <w:p w14:paraId="059A8E35"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Nabídková cena</w:t>
      </w:r>
    </w:p>
    <w:p w14:paraId="154E4CDD" w14:textId="39638BC4" w:rsidR="001C323A" w:rsidRPr="00A96DF6" w:rsidRDefault="001C323A" w:rsidP="00364971">
      <w:pPr>
        <w:spacing w:after="120"/>
        <w:ind w:left="709"/>
        <w:jc w:val="both"/>
        <w:rPr>
          <w:rFonts w:cs="Calibri"/>
          <w:sz w:val="20"/>
          <w:szCs w:val="20"/>
        </w:rPr>
      </w:pPr>
      <w:r w:rsidRPr="00A96DF6">
        <w:rPr>
          <w:rFonts w:cs="Calibri"/>
          <w:b/>
          <w:sz w:val="20"/>
        </w:rPr>
        <w:t>Dílčí hodnotící kritérium Nabí</w:t>
      </w:r>
      <w:r w:rsidR="00093733">
        <w:rPr>
          <w:rFonts w:cs="Calibri"/>
          <w:b/>
          <w:sz w:val="20"/>
        </w:rPr>
        <w:t>dková cena bude hodnoceno až po </w:t>
      </w:r>
      <w:r w:rsidRPr="00A96DF6">
        <w:rPr>
          <w:rFonts w:cs="Calibri"/>
          <w:b/>
          <w:sz w:val="20"/>
        </w:rPr>
        <w:t>hodnocení ostatních necenových hodnotících kritérií tak, aby byla zajištěna maximální nestrannost a nezaujatost členů hodnotící komise.</w:t>
      </w:r>
      <w:r w:rsidRPr="00A96DF6">
        <w:rPr>
          <w:rFonts w:cs="Calibri"/>
          <w:sz w:val="20"/>
          <w:szCs w:val="20"/>
        </w:rPr>
        <w:t xml:space="preserve"> </w:t>
      </w:r>
    </w:p>
    <w:p w14:paraId="77E78A4E" w14:textId="052F99EB" w:rsidR="001C323A" w:rsidRPr="00A96DF6" w:rsidRDefault="001C323A" w:rsidP="00364971">
      <w:pPr>
        <w:spacing w:after="120"/>
        <w:ind w:left="709"/>
        <w:jc w:val="both"/>
        <w:rPr>
          <w:rFonts w:cs="Calibri"/>
          <w:sz w:val="20"/>
          <w:szCs w:val="20"/>
        </w:rPr>
      </w:pPr>
      <w:r w:rsidRPr="00A96DF6">
        <w:rPr>
          <w:rFonts w:cs="Calibri"/>
          <w:sz w:val="20"/>
          <w:szCs w:val="20"/>
        </w:rPr>
        <w:t xml:space="preserve">Bude hodnocena </w:t>
      </w:r>
      <w:r w:rsidRPr="00A96DF6">
        <w:rPr>
          <w:rFonts w:cs="Calibri"/>
          <w:b/>
          <w:sz w:val="20"/>
          <w:szCs w:val="20"/>
        </w:rPr>
        <w:t>celková nabídková cena v Kč bez DPH</w:t>
      </w:r>
      <w:r w:rsidRPr="00A96DF6">
        <w:rPr>
          <w:rFonts w:cs="Calibri"/>
          <w:sz w:val="20"/>
          <w:szCs w:val="20"/>
        </w:rPr>
        <w:t xml:space="preserve"> uvedená účastníkem zadávacího řízení ve smyslu těchto Pokynů jako Cena za provedení Díla celkem bez DPH – v </w:t>
      </w:r>
      <w:r w:rsidRPr="00B3166C">
        <w:rPr>
          <w:rFonts w:cs="Calibri"/>
          <w:sz w:val="20"/>
          <w:szCs w:val="20"/>
        </w:rPr>
        <w:t xml:space="preserve">dokumentu </w:t>
      </w:r>
      <w:r w:rsidR="000441CE" w:rsidRPr="00B3166C">
        <w:rPr>
          <w:rFonts w:cs="Calibri"/>
          <w:sz w:val="20"/>
          <w:szCs w:val="20"/>
        </w:rPr>
        <w:t xml:space="preserve">Příloha č. </w:t>
      </w:r>
      <w:r w:rsidR="00BE4CA2" w:rsidRPr="00B3166C">
        <w:rPr>
          <w:rFonts w:cs="Calibri"/>
          <w:sz w:val="20"/>
          <w:szCs w:val="20"/>
        </w:rPr>
        <w:t>4</w:t>
      </w:r>
      <w:r w:rsidR="00093733">
        <w:rPr>
          <w:rFonts w:cs="Calibri"/>
          <w:sz w:val="20"/>
          <w:szCs w:val="20"/>
        </w:rPr>
        <w:t xml:space="preserve"> závazného vzoru smlouvy s </w:t>
      </w:r>
      <w:r w:rsidR="000441CE" w:rsidRPr="00A96DF6">
        <w:rPr>
          <w:rFonts w:cs="Calibri"/>
          <w:sz w:val="20"/>
          <w:szCs w:val="20"/>
        </w:rPr>
        <w:t>názvem Rozpis Ceny Díl</w:t>
      </w:r>
      <w:r w:rsidR="00652519" w:rsidRPr="00A96DF6">
        <w:rPr>
          <w:rFonts w:cs="Calibri"/>
          <w:sz w:val="20"/>
          <w:szCs w:val="20"/>
        </w:rPr>
        <w:t>a</w:t>
      </w:r>
      <w:r w:rsidR="007D3CCA" w:rsidRPr="00A96DF6">
        <w:rPr>
          <w:rFonts w:cs="Calibri"/>
          <w:sz w:val="20"/>
          <w:szCs w:val="20"/>
        </w:rPr>
        <w:t xml:space="preserve">, tj. </w:t>
      </w:r>
      <w:r w:rsidR="00652519" w:rsidRPr="00A96DF6">
        <w:rPr>
          <w:rFonts w:cs="Calibri"/>
          <w:sz w:val="20"/>
          <w:szCs w:val="20"/>
        </w:rPr>
        <w:t xml:space="preserve">celková nabídková </w:t>
      </w:r>
      <w:r w:rsidR="007D3CCA" w:rsidRPr="00A96DF6">
        <w:rPr>
          <w:rFonts w:cs="Calibri"/>
          <w:sz w:val="20"/>
          <w:szCs w:val="20"/>
        </w:rPr>
        <w:t>cena</w:t>
      </w:r>
      <w:r w:rsidR="00652519" w:rsidRPr="00A96DF6">
        <w:rPr>
          <w:rFonts w:cs="Calibri"/>
          <w:sz w:val="20"/>
          <w:szCs w:val="20"/>
        </w:rPr>
        <w:t xml:space="preserve"> za hlavní předmět </w:t>
      </w:r>
      <w:r w:rsidR="00862207" w:rsidRPr="00A96DF6">
        <w:rPr>
          <w:rFonts w:cs="Calibri"/>
          <w:sz w:val="20"/>
          <w:szCs w:val="20"/>
        </w:rPr>
        <w:t xml:space="preserve">plnění veřejné zakázky (Díla) </w:t>
      </w:r>
      <w:r w:rsidR="007D3CCA" w:rsidRPr="00A96DF6">
        <w:rPr>
          <w:rFonts w:cs="Calibri"/>
          <w:sz w:val="20"/>
          <w:szCs w:val="20"/>
        </w:rPr>
        <w:t xml:space="preserve">bez </w:t>
      </w:r>
      <w:r w:rsidR="00652519" w:rsidRPr="00A96DF6">
        <w:rPr>
          <w:rFonts w:cs="Calibri"/>
          <w:sz w:val="20"/>
          <w:szCs w:val="20"/>
        </w:rPr>
        <w:t xml:space="preserve">nabídkové ceny za jednotlivá opční </w:t>
      </w:r>
      <w:r w:rsidR="00020DE3" w:rsidRPr="00A96DF6">
        <w:rPr>
          <w:rFonts w:cs="Calibri"/>
          <w:sz w:val="20"/>
          <w:szCs w:val="20"/>
        </w:rPr>
        <w:t xml:space="preserve">práva/opčního </w:t>
      </w:r>
      <w:r w:rsidR="00652519" w:rsidRPr="00A96DF6">
        <w:rPr>
          <w:rFonts w:cs="Calibri"/>
          <w:sz w:val="20"/>
          <w:szCs w:val="20"/>
        </w:rPr>
        <w:t>plnění.</w:t>
      </w:r>
      <w:r w:rsidRPr="00A96DF6">
        <w:rPr>
          <w:rFonts w:cs="Calibri"/>
          <w:sz w:val="20"/>
          <w:szCs w:val="20"/>
        </w:rPr>
        <w:t xml:space="preserve"> </w:t>
      </w:r>
    </w:p>
    <w:p w14:paraId="08B1D23E" w14:textId="6C98804A" w:rsidR="001C323A" w:rsidRPr="00A96DF6" w:rsidRDefault="001C323A" w:rsidP="00364971">
      <w:pPr>
        <w:spacing w:after="120"/>
        <w:ind w:left="709"/>
        <w:jc w:val="both"/>
        <w:rPr>
          <w:rFonts w:cs="Calibri"/>
          <w:sz w:val="20"/>
          <w:szCs w:val="20"/>
        </w:rPr>
      </w:pPr>
      <w:r w:rsidRPr="00A96DF6">
        <w:rPr>
          <w:rFonts w:cs="Calibri"/>
          <w:sz w:val="20"/>
          <w:szCs w:val="20"/>
        </w:rPr>
        <w:t xml:space="preserve">Nabídce s nejnižší nabídkovou cenou ze všech hodnocených nabídek bude přiřazeno 100 bodů. Ostatním nabídkám bude přidělena bodová hodnota stanovená násobkem čísla 100 a poměru hodnoty nejvýhodnější nabídky </w:t>
      </w:r>
      <w:r w:rsidR="00A96DF6">
        <w:rPr>
          <w:rFonts w:cs="Calibri"/>
          <w:sz w:val="20"/>
          <w:szCs w:val="20"/>
        </w:rPr>
        <w:br/>
      </w:r>
      <w:r w:rsidRPr="00A96DF6">
        <w:rPr>
          <w:rFonts w:cs="Calibri"/>
          <w:sz w:val="20"/>
          <w:szCs w:val="20"/>
        </w:rPr>
        <w:t>(tj. nabídky s nejnižší nabídkovou cenou) k nabídce hodnocené. Výpočet odpovídá následujícímu vzorci:</w:t>
      </w:r>
    </w:p>
    <w:p w14:paraId="28DB4A66" w14:textId="77777777" w:rsidR="001C323A" w:rsidRPr="00A96DF6" w:rsidRDefault="001C323A" w:rsidP="00364971">
      <w:pPr>
        <w:pStyle w:val="Odstavecseseznamem"/>
        <w:spacing w:after="120"/>
        <w:ind w:left="1418"/>
        <w:jc w:val="both"/>
        <w:rPr>
          <w:rFonts w:cs="Calibri"/>
          <w:sz w:val="20"/>
          <w:szCs w:val="20"/>
        </w:rPr>
      </w:pPr>
    </w:p>
    <w:p w14:paraId="7FC1F588"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nejnižší nabídkové ceny bez DPH</w:t>
      </w:r>
    </w:p>
    <w:p w14:paraId="4EF55160" w14:textId="0F87A52A"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______</w:t>
      </w:r>
      <w:r w:rsidR="00BF29CC">
        <w:rPr>
          <w:rFonts w:cs="Calibri"/>
          <w:sz w:val="20"/>
          <w:szCs w:val="20"/>
        </w:rPr>
        <w:t xml:space="preserve">____________________________ </w:t>
      </w:r>
      <w:r w:rsidRPr="00A96DF6">
        <w:rPr>
          <w:rFonts w:cs="Calibri"/>
          <w:sz w:val="20"/>
          <w:szCs w:val="20"/>
        </w:rPr>
        <w:t>x</w:t>
      </w:r>
      <w:r w:rsidR="00BF29CC">
        <w:rPr>
          <w:rFonts w:cs="Calibri"/>
          <w:sz w:val="20"/>
          <w:szCs w:val="20"/>
        </w:rPr>
        <w:t xml:space="preserve"> </w:t>
      </w:r>
      <w:r w:rsidRPr="00A96DF6">
        <w:rPr>
          <w:rFonts w:cs="Calibri"/>
          <w:sz w:val="20"/>
          <w:szCs w:val="20"/>
        </w:rPr>
        <w:t>100</w:t>
      </w:r>
    </w:p>
    <w:p w14:paraId="343FAA2A" w14:textId="77777777" w:rsidR="001C323A" w:rsidRPr="00A96DF6" w:rsidRDefault="001C323A" w:rsidP="00364971">
      <w:pPr>
        <w:pStyle w:val="Odstavecseseznamem"/>
        <w:ind w:left="1418" w:firstLine="709"/>
        <w:jc w:val="both"/>
        <w:rPr>
          <w:rFonts w:cs="Calibri"/>
          <w:sz w:val="20"/>
          <w:szCs w:val="20"/>
        </w:rPr>
      </w:pPr>
      <w:r w:rsidRPr="00A96DF6">
        <w:rPr>
          <w:rFonts w:cs="Calibri"/>
          <w:sz w:val="20"/>
          <w:szCs w:val="20"/>
        </w:rPr>
        <w:t>výše hodnocené nabídkové ceny bez DPH</w:t>
      </w:r>
    </w:p>
    <w:p w14:paraId="096FE261" w14:textId="74D682D0" w:rsidR="001C323A" w:rsidRDefault="001C323A" w:rsidP="00364971">
      <w:pPr>
        <w:ind w:left="709"/>
        <w:jc w:val="both"/>
        <w:rPr>
          <w:rFonts w:cs="Calibri"/>
          <w:sz w:val="20"/>
          <w:szCs w:val="20"/>
        </w:rPr>
      </w:pPr>
      <w:r w:rsidRPr="00A96DF6">
        <w:rPr>
          <w:rFonts w:cs="Calibri"/>
          <w:sz w:val="20"/>
          <w:szCs w:val="20"/>
        </w:rPr>
        <w:t xml:space="preserve">Takto získaný počet bodů bude vynásoben koeficientem </w:t>
      </w:r>
      <w:r w:rsidRPr="00A96DF6">
        <w:rPr>
          <w:rFonts w:cs="Calibri"/>
          <w:sz w:val="20"/>
        </w:rPr>
        <w:t>0</w:t>
      </w:r>
      <w:r w:rsidRPr="00A96DF6">
        <w:rPr>
          <w:rFonts w:cs="Calibri"/>
          <w:sz w:val="20"/>
          <w:szCs w:val="20"/>
        </w:rPr>
        <w:t xml:space="preserve">,30 (tj. váhou dílčího hodnotícího kritéria Nabídková cena) a následně matematicky zaokrouhlen </w:t>
      </w:r>
      <w:r w:rsidR="00A96DF6">
        <w:rPr>
          <w:rFonts w:cs="Calibri"/>
          <w:sz w:val="20"/>
          <w:szCs w:val="20"/>
        </w:rPr>
        <w:br/>
      </w:r>
      <w:r w:rsidR="00093733">
        <w:rPr>
          <w:rFonts w:cs="Calibri"/>
          <w:sz w:val="20"/>
          <w:szCs w:val="20"/>
        </w:rPr>
        <w:t>na dvě desetinná místa.</w:t>
      </w:r>
    </w:p>
    <w:p w14:paraId="64655B20" w14:textId="77777777" w:rsidR="00093733" w:rsidRPr="00A96DF6" w:rsidRDefault="00093733" w:rsidP="00364971">
      <w:pPr>
        <w:ind w:left="709"/>
        <w:jc w:val="both"/>
        <w:rPr>
          <w:rFonts w:cs="Calibri"/>
          <w:sz w:val="20"/>
          <w:szCs w:val="20"/>
        </w:rPr>
      </w:pPr>
    </w:p>
    <w:p w14:paraId="244C63E7"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Odborná úroveň </w:t>
      </w:r>
    </w:p>
    <w:p w14:paraId="21A16565" w14:textId="77777777" w:rsidR="001C323A" w:rsidRPr="00A96DF6" w:rsidRDefault="001C323A" w:rsidP="00364971">
      <w:pPr>
        <w:spacing w:after="120"/>
        <w:ind w:firstLine="709"/>
        <w:jc w:val="both"/>
        <w:rPr>
          <w:rFonts w:cs="Calibri"/>
          <w:i/>
          <w:sz w:val="20"/>
          <w:szCs w:val="20"/>
        </w:rPr>
      </w:pPr>
      <w:r w:rsidRPr="00A96DF6">
        <w:rPr>
          <w:rFonts w:cs="Calibri"/>
          <w:i/>
          <w:sz w:val="20"/>
          <w:szCs w:val="20"/>
        </w:rPr>
        <w:t>Účel hodnotícího kritéria</w:t>
      </w:r>
    </w:p>
    <w:p w14:paraId="47BB8A50" w14:textId="77777777" w:rsidR="001C323A" w:rsidRPr="00A96DF6" w:rsidRDefault="00B534C9" w:rsidP="00364971">
      <w:pPr>
        <w:spacing w:after="120"/>
        <w:ind w:left="709"/>
        <w:jc w:val="both"/>
        <w:rPr>
          <w:rFonts w:cs="Calibri"/>
          <w:sz w:val="20"/>
          <w:szCs w:val="20"/>
        </w:rPr>
      </w:pPr>
      <w:r w:rsidRPr="00A96DF6">
        <w:rPr>
          <w:rFonts w:cs="Calibri"/>
          <w:sz w:val="20"/>
          <w:szCs w:val="20"/>
        </w:rPr>
        <w:t>Účelem dílčího hodnotícího kritéria „Odborná úroveň“ je nalezení nejvhodnějších návrhů a opatření pro lepší naplnění projektových cílů zadavatele</w:t>
      </w:r>
      <w:r w:rsidR="0075322C" w:rsidRPr="00A96DF6">
        <w:rPr>
          <w:rFonts w:cs="Calibri"/>
          <w:sz w:val="20"/>
          <w:szCs w:val="20"/>
        </w:rPr>
        <w:t>.</w:t>
      </w:r>
    </w:p>
    <w:p w14:paraId="00B608DE" w14:textId="4A33F7FE" w:rsidR="001C323A" w:rsidRPr="00A96DF6" w:rsidRDefault="001C323A" w:rsidP="00364971">
      <w:pPr>
        <w:spacing w:after="120"/>
        <w:ind w:left="709"/>
        <w:jc w:val="both"/>
        <w:rPr>
          <w:rFonts w:cs="Calibri"/>
          <w:sz w:val="20"/>
          <w:szCs w:val="20"/>
        </w:rPr>
      </w:pPr>
      <w:r w:rsidRPr="00A96DF6">
        <w:rPr>
          <w:rFonts w:cs="Calibri"/>
          <w:sz w:val="20"/>
          <w:szCs w:val="20"/>
        </w:rPr>
        <w:t xml:space="preserve">Dodavateli nabídnutá řešení budou hodnocena z pohledu zadavatelem níže uvedených cílů projektů. </w:t>
      </w:r>
    </w:p>
    <w:p w14:paraId="627ECC0B" w14:textId="474FE5A2" w:rsidR="001C323A" w:rsidRPr="00A96DF6" w:rsidRDefault="001C323A" w:rsidP="00364971">
      <w:pPr>
        <w:spacing w:after="120"/>
        <w:ind w:left="709"/>
        <w:jc w:val="both"/>
        <w:rPr>
          <w:rFonts w:cs="Calibri"/>
          <w:sz w:val="20"/>
          <w:szCs w:val="20"/>
        </w:rPr>
      </w:pPr>
      <w:r w:rsidRPr="00A96DF6">
        <w:rPr>
          <w:rFonts w:cs="Calibri"/>
          <w:sz w:val="20"/>
          <w:szCs w:val="20"/>
        </w:rPr>
        <w:t xml:space="preserve">Zadavatel očekává, že dodavatelé v rámci svých nabídek stručně, netechnicky </w:t>
      </w:r>
      <w:r w:rsidR="00EF1755">
        <w:rPr>
          <w:rFonts w:cs="Calibri"/>
          <w:sz w:val="20"/>
          <w:szCs w:val="20"/>
        </w:rPr>
        <w:br/>
      </w:r>
      <w:r w:rsidRPr="00A96DF6">
        <w:rPr>
          <w:rFonts w:cs="Calibri"/>
          <w:sz w:val="20"/>
          <w:szCs w:val="20"/>
        </w:rPr>
        <w:t>a jednoznačně popíší opatření, která navrhují pro přispění k dosažení těchto projektových cílů. Tato opatření dodavatelé současně odůvodní z hlediska jejich realizovatelnosti, a to měřitelnými informacemi (viz níže).</w:t>
      </w:r>
    </w:p>
    <w:p w14:paraId="35669FF5" w14:textId="77777777" w:rsidR="001C323A" w:rsidRPr="00A96DF6" w:rsidRDefault="00E53E3C" w:rsidP="00364971">
      <w:pPr>
        <w:spacing w:after="120"/>
        <w:jc w:val="both"/>
        <w:rPr>
          <w:rFonts w:cs="Calibri"/>
          <w:i/>
          <w:sz w:val="20"/>
          <w:szCs w:val="20"/>
        </w:rPr>
      </w:pPr>
      <w:r w:rsidRPr="00A96DF6">
        <w:rPr>
          <w:rFonts w:cs="Calibri"/>
          <w:sz w:val="20"/>
          <w:szCs w:val="20"/>
        </w:rPr>
        <w:tab/>
      </w:r>
      <w:r w:rsidR="001C323A" w:rsidRPr="00A96DF6">
        <w:rPr>
          <w:rFonts w:cs="Calibri"/>
          <w:i/>
          <w:sz w:val="20"/>
          <w:szCs w:val="20"/>
        </w:rPr>
        <w:t>Popis hodnotícího kritéria</w:t>
      </w:r>
    </w:p>
    <w:p w14:paraId="049DB35E" w14:textId="1316D61E" w:rsidR="001B2369" w:rsidRPr="00A96DF6" w:rsidRDefault="001C323A" w:rsidP="00364971">
      <w:pPr>
        <w:spacing w:after="120"/>
        <w:ind w:left="709"/>
        <w:jc w:val="both"/>
        <w:rPr>
          <w:rFonts w:cs="Calibri"/>
          <w:b/>
          <w:sz w:val="20"/>
          <w:szCs w:val="20"/>
        </w:rPr>
      </w:pPr>
      <w:r w:rsidRPr="00A96DF6">
        <w:rPr>
          <w:rFonts w:cs="Calibri"/>
          <w:b/>
          <w:sz w:val="20"/>
          <w:szCs w:val="20"/>
        </w:rPr>
        <w:t xml:space="preserve">Zadavatel v rámci tohoto dílčího hodnotícího kritéria bude hodnotit míru přispění dodavatele k naplnění projektových cílů zadavatele, a to dle nabídky dodavatele - vyplněné Přílohy č. </w:t>
      </w:r>
      <w:r w:rsidR="00654B20" w:rsidRPr="00A96DF6">
        <w:rPr>
          <w:rFonts w:cs="Calibri"/>
          <w:b/>
          <w:sz w:val="20"/>
          <w:szCs w:val="20"/>
        </w:rPr>
        <w:t>9</w:t>
      </w:r>
      <w:r w:rsidR="00093733">
        <w:rPr>
          <w:rFonts w:cs="Calibri"/>
          <w:b/>
          <w:sz w:val="20"/>
          <w:szCs w:val="20"/>
        </w:rPr>
        <w:t xml:space="preserve"> těchto Pokynů. Je </w:t>
      </w:r>
      <w:r w:rsidRPr="00A96DF6">
        <w:rPr>
          <w:rFonts w:cs="Calibri"/>
          <w:b/>
          <w:sz w:val="20"/>
          <w:szCs w:val="20"/>
        </w:rPr>
        <w:t xml:space="preserve">zřejmé, že naplnění projektových cílů nebude výhradně v dispozici dodavatele a ten za ně nemůže plně odpovídat, je však povinen v souladu se svojí nabídkou plnit veřejnou zakázku tak, aby k jejich naplnění přispěl v nejvyšší možné míře. </w:t>
      </w:r>
    </w:p>
    <w:p w14:paraId="3D1356C4" w14:textId="04595A66" w:rsidR="001C323A" w:rsidRPr="00A96DF6" w:rsidRDefault="001B2369" w:rsidP="00364971">
      <w:pPr>
        <w:spacing w:after="120"/>
        <w:ind w:left="709"/>
        <w:jc w:val="both"/>
        <w:rPr>
          <w:rFonts w:cs="Calibri"/>
          <w:b/>
          <w:sz w:val="20"/>
          <w:szCs w:val="20"/>
        </w:rPr>
      </w:pPr>
      <w:r w:rsidRPr="00A96DF6">
        <w:rPr>
          <w:rFonts w:cs="Calibri"/>
          <w:b/>
          <w:sz w:val="20"/>
          <w:szCs w:val="20"/>
        </w:rPr>
        <w:t xml:space="preserve">Jinak vyjádřeno, metoda BVA/BVP nezakotvuje bezvýhradnou odpovědnost dodavatele </w:t>
      </w:r>
      <w:r w:rsidR="00962FEE" w:rsidRPr="00A96DF6">
        <w:rPr>
          <w:rFonts w:cs="Calibri"/>
          <w:b/>
          <w:sz w:val="20"/>
          <w:szCs w:val="20"/>
        </w:rPr>
        <w:t>z</w:t>
      </w:r>
      <w:r w:rsidRPr="00A96DF6">
        <w:rPr>
          <w:rFonts w:cs="Calibri"/>
          <w:b/>
          <w:sz w:val="20"/>
          <w:szCs w:val="20"/>
        </w:rPr>
        <w:t>a naplnění všech projektových cílů zadavatele. Metoda BVA/BVP zakotvuje odpovědnost dodavatele za realizaci nabídnutého plnění, které má být způsobilé projektov</w:t>
      </w:r>
      <w:r w:rsidR="007773E4" w:rsidRPr="00A96DF6">
        <w:rPr>
          <w:rFonts w:cs="Calibri"/>
          <w:b/>
          <w:sz w:val="20"/>
          <w:szCs w:val="20"/>
        </w:rPr>
        <w:t>é cíle</w:t>
      </w:r>
      <w:r w:rsidRPr="00A96DF6">
        <w:rPr>
          <w:rFonts w:cs="Calibri"/>
          <w:b/>
          <w:sz w:val="20"/>
          <w:szCs w:val="20"/>
        </w:rPr>
        <w:t xml:space="preserve"> zadavatele</w:t>
      </w:r>
      <w:r w:rsidR="007773E4" w:rsidRPr="00A96DF6">
        <w:rPr>
          <w:rFonts w:cs="Calibri"/>
          <w:b/>
          <w:sz w:val="20"/>
          <w:szCs w:val="20"/>
        </w:rPr>
        <w:t xml:space="preserve"> naplnit.</w:t>
      </w:r>
      <w:r w:rsidRPr="00A96DF6">
        <w:rPr>
          <w:rFonts w:cs="Calibri"/>
          <w:b/>
          <w:sz w:val="20"/>
          <w:szCs w:val="20"/>
        </w:rPr>
        <w:t xml:space="preserve"> Metoda BVA/BVP</w:t>
      </w:r>
      <w:r w:rsidR="00093733">
        <w:rPr>
          <w:rFonts w:cs="Calibri"/>
          <w:b/>
          <w:sz w:val="20"/>
          <w:szCs w:val="20"/>
        </w:rPr>
        <w:t xml:space="preserve"> uznává a připouští existenci a </w:t>
      </w:r>
      <w:r w:rsidRPr="00A96DF6">
        <w:rPr>
          <w:rFonts w:cs="Calibri"/>
          <w:b/>
          <w:sz w:val="20"/>
          <w:szCs w:val="20"/>
        </w:rPr>
        <w:t xml:space="preserve">vliv řady dalších faktorů na naplnění projektových cílů zadavatele. </w:t>
      </w:r>
    </w:p>
    <w:p w14:paraId="29F47219" w14:textId="7579AF6F" w:rsidR="001C323A" w:rsidRPr="00A96DF6" w:rsidRDefault="001C323A" w:rsidP="00364971">
      <w:pPr>
        <w:spacing w:after="120"/>
        <w:ind w:left="709"/>
        <w:jc w:val="both"/>
        <w:rPr>
          <w:rFonts w:cs="Calibri"/>
          <w:sz w:val="20"/>
          <w:szCs w:val="20"/>
        </w:rPr>
      </w:pPr>
      <w:r w:rsidRPr="00A96DF6">
        <w:rPr>
          <w:rFonts w:cs="Calibri"/>
          <w:sz w:val="20"/>
          <w:szCs w:val="20"/>
        </w:rPr>
        <w:t>Zadavatel vymezuje následující projektové cíle:</w:t>
      </w:r>
    </w:p>
    <w:p w14:paraId="21C9FB35" w14:textId="584C3DB1" w:rsidR="001C323A" w:rsidRPr="00A96DF6" w:rsidRDefault="00652519" w:rsidP="00364971">
      <w:pPr>
        <w:numPr>
          <w:ilvl w:val="0"/>
          <w:numId w:val="14"/>
        </w:numPr>
        <w:spacing w:after="120"/>
        <w:ind w:left="1418" w:hanging="284"/>
        <w:jc w:val="both"/>
        <w:rPr>
          <w:rFonts w:cs="Calibri"/>
          <w:b/>
          <w:i/>
          <w:sz w:val="20"/>
          <w:szCs w:val="20"/>
        </w:rPr>
      </w:pPr>
      <w:r w:rsidRPr="00A96DF6">
        <w:rPr>
          <w:rFonts w:cs="Calibri"/>
          <w:sz w:val="20"/>
          <w:szCs w:val="20"/>
        </w:rPr>
        <w:t>a)</w:t>
      </w:r>
      <w:r w:rsidR="001C323A" w:rsidRPr="00A96DF6">
        <w:rPr>
          <w:rFonts w:cs="Calibri"/>
          <w:i/>
          <w:sz w:val="20"/>
          <w:szCs w:val="20"/>
        </w:rPr>
        <w:t xml:space="preserve"> – </w:t>
      </w:r>
      <w:r w:rsidR="00C1530C" w:rsidRPr="00A96DF6">
        <w:rPr>
          <w:rFonts w:cs="Calibri"/>
          <w:b/>
          <w:sz w:val="20"/>
          <w:szCs w:val="20"/>
        </w:rPr>
        <w:t xml:space="preserve">kladný výsledek </w:t>
      </w:r>
      <w:r w:rsidR="009C6199" w:rsidRPr="00A96DF6">
        <w:rPr>
          <w:rFonts w:cs="Calibri"/>
          <w:b/>
          <w:sz w:val="20"/>
          <w:szCs w:val="20"/>
        </w:rPr>
        <w:t xml:space="preserve">navazujících </w:t>
      </w:r>
      <w:r w:rsidR="00C1530C" w:rsidRPr="00A96DF6">
        <w:rPr>
          <w:rFonts w:cs="Calibri"/>
          <w:b/>
          <w:sz w:val="20"/>
          <w:szCs w:val="20"/>
        </w:rPr>
        <w:t xml:space="preserve">rozhodovacích </w:t>
      </w:r>
      <w:r w:rsidR="009C6199" w:rsidRPr="00A96DF6">
        <w:rPr>
          <w:rFonts w:cs="Calibri"/>
          <w:b/>
          <w:sz w:val="20"/>
          <w:szCs w:val="20"/>
        </w:rPr>
        <w:t>procesů</w:t>
      </w:r>
      <w:r w:rsidR="00C1530C" w:rsidRPr="00A96DF6">
        <w:rPr>
          <w:rFonts w:cs="Calibri"/>
          <w:b/>
          <w:sz w:val="20"/>
          <w:szCs w:val="20"/>
        </w:rPr>
        <w:t xml:space="preserve"> v co nejkratším čase</w:t>
      </w:r>
      <w:r w:rsidR="009C6199" w:rsidRPr="00A96DF6">
        <w:rPr>
          <w:rFonts w:cs="Calibri"/>
          <w:b/>
          <w:sz w:val="20"/>
          <w:szCs w:val="20"/>
        </w:rPr>
        <w:t xml:space="preserve"> </w:t>
      </w:r>
    </w:p>
    <w:p w14:paraId="5CB6D6BA" w14:textId="77777777" w:rsidR="001C323A" w:rsidRPr="00A96DF6" w:rsidRDefault="00851A1C" w:rsidP="00364971">
      <w:pPr>
        <w:spacing w:after="120"/>
        <w:ind w:left="1418"/>
        <w:jc w:val="both"/>
        <w:rPr>
          <w:rFonts w:cs="Calibri"/>
          <w:sz w:val="20"/>
          <w:szCs w:val="20"/>
        </w:rPr>
      </w:pPr>
      <w:r w:rsidRPr="00A96DF6">
        <w:rPr>
          <w:rFonts w:cs="Calibri"/>
          <w:sz w:val="20"/>
          <w:szCs w:val="20"/>
        </w:rPr>
        <w:t xml:space="preserve">Zadavatel upřesňuje, že tento projektový cíl míří na </w:t>
      </w:r>
      <w:r w:rsidR="009C6199" w:rsidRPr="00A96DF6">
        <w:rPr>
          <w:rFonts w:cs="Calibri"/>
          <w:sz w:val="20"/>
          <w:szCs w:val="20"/>
        </w:rPr>
        <w:t>získání kvalitní dokumentace</w:t>
      </w:r>
      <w:r w:rsidR="00C1530C" w:rsidRPr="00A96DF6">
        <w:rPr>
          <w:rFonts w:cs="Calibri"/>
          <w:sz w:val="20"/>
          <w:szCs w:val="20"/>
        </w:rPr>
        <w:t>, jež má přispět k</w:t>
      </w:r>
      <w:r w:rsidR="009C6199" w:rsidRPr="00A96DF6">
        <w:rPr>
          <w:rFonts w:cs="Calibri"/>
          <w:sz w:val="20"/>
          <w:szCs w:val="20"/>
        </w:rPr>
        <w:t xml:space="preserve"> zajištění co nejrychlejšího a </w:t>
      </w:r>
      <w:r w:rsidR="00C1530C" w:rsidRPr="00A96DF6">
        <w:rPr>
          <w:rFonts w:cs="Calibri"/>
          <w:sz w:val="20"/>
          <w:szCs w:val="20"/>
        </w:rPr>
        <w:t xml:space="preserve">co nejvíce </w:t>
      </w:r>
      <w:r w:rsidR="009C6199" w:rsidRPr="00A96DF6">
        <w:rPr>
          <w:rFonts w:cs="Calibri"/>
          <w:sz w:val="20"/>
          <w:szCs w:val="20"/>
        </w:rPr>
        <w:t>hladkého průběhu na tuto veřejnou zakázku navazujícího:</w:t>
      </w:r>
    </w:p>
    <w:p w14:paraId="6D58796E" w14:textId="5D2539DB" w:rsidR="009C6199" w:rsidRPr="00A96DF6" w:rsidRDefault="009C6199" w:rsidP="00364971">
      <w:pPr>
        <w:numPr>
          <w:ilvl w:val="0"/>
          <w:numId w:val="22"/>
        </w:numPr>
        <w:spacing w:after="120"/>
        <w:ind w:left="1701" w:hanging="141"/>
        <w:jc w:val="both"/>
        <w:rPr>
          <w:rFonts w:cs="Calibri"/>
          <w:sz w:val="20"/>
          <w:szCs w:val="20"/>
        </w:rPr>
      </w:pPr>
      <w:r w:rsidRPr="00A96DF6">
        <w:rPr>
          <w:rFonts w:cs="Calibri"/>
          <w:sz w:val="20"/>
          <w:szCs w:val="20"/>
        </w:rPr>
        <w:t xml:space="preserve">územního řízení včetně </w:t>
      </w:r>
      <w:r w:rsidR="00C1530C" w:rsidRPr="00A96DF6">
        <w:rPr>
          <w:rFonts w:cs="Calibri"/>
          <w:sz w:val="20"/>
          <w:szCs w:val="20"/>
        </w:rPr>
        <w:t xml:space="preserve">co nejrychlejšího </w:t>
      </w:r>
      <w:r w:rsidRPr="00A96DF6">
        <w:rPr>
          <w:rFonts w:cs="Calibri"/>
          <w:sz w:val="20"/>
          <w:szCs w:val="20"/>
        </w:rPr>
        <w:t xml:space="preserve">získání </w:t>
      </w:r>
      <w:r w:rsidR="00AC4EC8" w:rsidRPr="00A96DF6">
        <w:rPr>
          <w:rFonts w:cs="Calibri"/>
          <w:sz w:val="20"/>
          <w:szCs w:val="20"/>
        </w:rPr>
        <w:t xml:space="preserve">pravomocného </w:t>
      </w:r>
      <w:r w:rsidRPr="00A96DF6">
        <w:rPr>
          <w:rFonts w:cs="Calibri"/>
          <w:sz w:val="20"/>
          <w:szCs w:val="20"/>
        </w:rPr>
        <w:t xml:space="preserve">územního rozhodnutí pro stavbu </w:t>
      </w:r>
      <w:r w:rsidR="00217D3A" w:rsidRPr="00A96DF6">
        <w:rPr>
          <w:rFonts w:cs="Calibri"/>
          <w:sz w:val="20"/>
          <w:szCs w:val="20"/>
        </w:rPr>
        <w:t xml:space="preserve">RS 1 </w:t>
      </w:r>
      <w:r w:rsidRPr="00A96DF6">
        <w:rPr>
          <w:rFonts w:cs="Calibri"/>
          <w:sz w:val="20"/>
          <w:szCs w:val="20"/>
        </w:rPr>
        <w:t xml:space="preserve">VRT </w:t>
      </w:r>
      <w:r w:rsidR="002960BB" w:rsidRPr="00A96DF6">
        <w:rPr>
          <w:rFonts w:cs="Calibri"/>
          <w:sz w:val="20"/>
          <w:szCs w:val="20"/>
        </w:rPr>
        <w:t>Prosenice – Ostrava-</w:t>
      </w:r>
      <w:r w:rsidR="001C53B0" w:rsidRPr="00A96DF6">
        <w:rPr>
          <w:rFonts w:cs="Calibri"/>
          <w:sz w:val="20"/>
          <w:szCs w:val="20"/>
        </w:rPr>
        <w:t>Svinov,</w:t>
      </w:r>
      <w:r w:rsidR="001E0D63" w:rsidRPr="00A96DF6">
        <w:rPr>
          <w:rFonts w:cs="Calibri"/>
          <w:sz w:val="20"/>
          <w:szCs w:val="20"/>
        </w:rPr>
        <w:t xml:space="preserve"> I.</w:t>
      </w:r>
      <w:r w:rsidR="00EF1755">
        <w:rPr>
          <w:rFonts w:cs="Calibri"/>
          <w:sz w:val="20"/>
          <w:szCs w:val="20"/>
        </w:rPr>
        <w:t xml:space="preserve"> </w:t>
      </w:r>
      <w:r w:rsidR="00697041" w:rsidRPr="00A96DF6">
        <w:rPr>
          <w:rFonts w:cs="Calibri"/>
          <w:sz w:val="20"/>
          <w:szCs w:val="20"/>
        </w:rPr>
        <w:t>č</w:t>
      </w:r>
      <w:r w:rsidR="001E0D63" w:rsidRPr="00A96DF6">
        <w:rPr>
          <w:rFonts w:cs="Calibri"/>
          <w:sz w:val="20"/>
          <w:szCs w:val="20"/>
        </w:rPr>
        <w:t>ást</w:t>
      </w:r>
      <w:r w:rsidR="0035465A" w:rsidRPr="00A96DF6">
        <w:rPr>
          <w:rFonts w:cs="Calibri"/>
          <w:sz w:val="20"/>
          <w:szCs w:val="20"/>
        </w:rPr>
        <w:t>,</w:t>
      </w:r>
      <w:r w:rsidR="001E0D63" w:rsidRPr="00A96DF6">
        <w:rPr>
          <w:rFonts w:cs="Calibri"/>
          <w:sz w:val="20"/>
          <w:szCs w:val="20"/>
        </w:rPr>
        <w:t xml:space="preserve"> </w:t>
      </w:r>
      <w:r w:rsidR="001C53B0" w:rsidRPr="00A96DF6">
        <w:rPr>
          <w:rFonts w:cs="Calibri"/>
          <w:sz w:val="20"/>
          <w:szCs w:val="20"/>
        </w:rPr>
        <w:t>Prosenice – Hranice na Moravě</w:t>
      </w:r>
      <w:r w:rsidR="002960BB" w:rsidRPr="00A96DF6">
        <w:rPr>
          <w:rFonts w:cs="Calibri"/>
          <w:sz w:val="20"/>
          <w:szCs w:val="20"/>
        </w:rPr>
        <w:t>.</w:t>
      </w:r>
    </w:p>
    <w:p w14:paraId="76376552" w14:textId="25DCCB98" w:rsidR="009C6199" w:rsidRPr="00A96DF6" w:rsidRDefault="00C1530C" w:rsidP="00364971">
      <w:pPr>
        <w:numPr>
          <w:ilvl w:val="0"/>
          <w:numId w:val="22"/>
        </w:numPr>
        <w:spacing w:after="120"/>
        <w:ind w:left="1701" w:hanging="141"/>
        <w:jc w:val="both"/>
        <w:rPr>
          <w:rFonts w:cs="Calibri"/>
          <w:sz w:val="20"/>
          <w:szCs w:val="20"/>
        </w:rPr>
      </w:pPr>
      <w:r w:rsidRPr="00A96DF6">
        <w:rPr>
          <w:rFonts w:cs="Calibri"/>
          <w:sz w:val="20"/>
          <w:szCs w:val="20"/>
        </w:rPr>
        <w:t xml:space="preserve">co nejrychlejšího </w:t>
      </w:r>
      <w:r w:rsidR="009C6199" w:rsidRPr="00A96DF6">
        <w:rPr>
          <w:rFonts w:cs="Calibri"/>
          <w:sz w:val="20"/>
          <w:szCs w:val="20"/>
        </w:rPr>
        <w:t xml:space="preserve">posouzení vlivu stavby na životní prostředí (kladného </w:t>
      </w:r>
      <w:r w:rsidR="00EF6589" w:rsidRPr="00A96DF6">
        <w:rPr>
          <w:rFonts w:cs="Calibri"/>
          <w:sz w:val="20"/>
          <w:szCs w:val="20"/>
        </w:rPr>
        <w:t xml:space="preserve">stanoviska </w:t>
      </w:r>
      <w:r w:rsidR="009C6199" w:rsidRPr="00A96DF6">
        <w:rPr>
          <w:rFonts w:cs="Calibri"/>
          <w:sz w:val="20"/>
          <w:szCs w:val="20"/>
        </w:rPr>
        <w:t xml:space="preserve">EIA) a pozdějšího zapracování </w:t>
      </w:r>
      <w:r w:rsidR="00A77D4C" w:rsidRPr="00A96DF6">
        <w:rPr>
          <w:rFonts w:cs="Calibri"/>
          <w:sz w:val="20"/>
          <w:szCs w:val="20"/>
        </w:rPr>
        <w:t xml:space="preserve">případných podmínek a závěrů </w:t>
      </w:r>
      <w:r w:rsidR="0066534C" w:rsidRPr="00A96DF6">
        <w:rPr>
          <w:rFonts w:cs="Calibri"/>
          <w:sz w:val="20"/>
          <w:szCs w:val="20"/>
        </w:rPr>
        <w:t>stanoviska</w:t>
      </w:r>
      <w:r w:rsidR="009C6199" w:rsidRPr="00A96DF6">
        <w:rPr>
          <w:rFonts w:cs="Calibri"/>
          <w:sz w:val="20"/>
          <w:szCs w:val="20"/>
        </w:rPr>
        <w:t xml:space="preserve"> EIA do dokumentace</w:t>
      </w:r>
      <w:r w:rsidR="00A77D4C" w:rsidRPr="00A96DF6">
        <w:rPr>
          <w:rFonts w:cs="Calibri"/>
          <w:sz w:val="20"/>
          <w:szCs w:val="20"/>
        </w:rPr>
        <w:t xml:space="preserve"> pro vydání rozhodnutí o umístění stavby dráhy</w:t>
      </w:r>
      <w:r w:rsidR="009C6199" w:rsidRPr="00A96DF6">
        <w:rPr>
          <w:rFonts w:cs="Calibri"/>
          <w:sz w:val="20"/>
          <w:szCs w:val="20"/>
        </w:rPr>
        <w:t xml:space="preserve">. </w:t>
      </w:r>
    </w:p>
    <w:p w14:paraId="4636FE70" w14:textId="77777777" w:rsidR="001C323A" w:rsidRPr="00A96DF6" w:rsidRDefault="001C323A" w:rsidP="00364971">
      <w:pPr>
        <w:spacing w:after="120"/>
        <w:ind w:left="1418"/>
        <w:jc w:val="both"/>
        <w:rPr>
          <w:rFonts w:cs="Calibri"/>
          <w:b/>
          <w:sz w:val="20"/>
          <w:szCs w:val="20"/>
        </w:rPr>
      </w:pPr>
      <w:r w:rsidRPr="00A96DF6">
        <w:rPr>
          <w:rFonts w:cs="Calibri"/>
          <w:b/>
          <w:sz w:val="20"/>
          <w:szCs w:val="20"/>
        </w:rPr>
        <w:t>Zájmem zadavatele je takové řešení, které může mít co nejvyšší možný efekt ve smyslu výše uvedeného.</w:t>
      </w:r>
    </w:p>
    <w:p w14:paraId="46CBEE12" w14:textId="4535F8EE" w:rsidR="009C6199" w:rsidRPr="00A96DF6" w:rsidRDefault="001C323A" w:rsidP="00364971">
      <w:pPr>
        <w:spacing w:after="120"/>
        <w:ind w:left="1418"/>
        <w:jc w:val="both"/>
        <w:rPr>
          <w:rFonts w:cs="Calibri"/>
          <w:b/>
          <w:sz w:val="20"/>
          <w:szCs w:val="20"/>
        </w:rPr>
      </w:pPr>
      <w:r w:rsidRPr="00A96DF6">
        <w:rPr>
          <w:rFonts w:cs="Calibri"/>
          <w:b/>
          <w:sz w:val="20"/>
          <w:szCs w:val="20"/>
        </w:rPr>
        <w:t xml:space="preserve">Dodavatel </w:t>
      </w:r>
      <w:r w:rsidR="009C6199" w:rsidRPr="00A96DF6">
        <w:rPr>
          <w:rFonts w:cs="Calibri"/>
          <w:b/>
          <w:sz w:val="20"/>
          <w:szCs w:val="20"/>
        </w:rPr>
        <w:t xml:space="preserve">garantuje kvalitu a rozsah podkladů, avšak negarantuje </w:t>
      </w:r>
      <w:r w:rsidR="007773E4" w:rsidRPr="00A96DF6">
        <w:rPr>
          <w:rFonts w:cs="Calibri"/>
          <w:b/>
          <w:sz w:val="20"/>
          <w:szCs w:val="20"/>
        </w:rPr>
        <w:t xml:space="preserve">naplnění projektového cíle zadavatele - </w:t>
      </w:r>
      <w:r w:rsidR="009C6199" w:rsidRPr="00A96DF6">
        <w:rPr>
          <w:rFonts w:cs="Calibri"/>
          <w:b/>
          <w:sz w:val="20"/>
          <w:szCs w:val="20"/>
        </w:rPr>
        <w:t xml:space="preserve">průběh </w:t>
      </w:r>
      <w:r w:rsidR="00EF1755">
        <w:rPr>
          <w:rFonts w:cs="Calibri"/>
          <w:b/>
          <w:sz w:val="20"/>
          <w:szCs w:val="20"/>
        </w:rPr>
        <w:br/>
      </w:r>
      <w:r w:rsidR="009C6199" w:rsidRPr="00A96DF6">
        <w:rPr>
          <w:rFonts w:cs="Calibri"/>
          <w:b/>
          <w:sz w:val="20"/>
          <w:szCs w:val="20"/>
        </w:rPr>
        <w:t>a výsledek zmíněných navazujících rozhodovacích procesů, které nebudou v jeho výhradní dispozici</w:t>
      </w:r>
      <w:r w:rsidR="007773E4" w:rsidRPr="00A96DF6">
        <w:rPr>
          <w:rFonts w:cs="Calibri"/>
          <w:b/>
          <w:sz w:val="20"/>
          <w:szCs w:val="20"/>
        </w:rPr>
        <w:t>. N</w:t>
      </w:r>
      <w:r w:rsidR="009C6199" w:rsidRPr="00A96DF6">
        <w:rPr>
          <w:rFonts w:cs="Calibri"/>
          <w:b/>
          <w:sz w:val="20"/>
          <w:szCs w:val="20"/>
        </w:rPr>
        <w:t>abídka dodavatele a plnění veřejné zakázky má k</w:t>
      </w:r>
      <w:r w:rsidR="007773E4" w:rsidRPr="00A96DF6">
        <w:rPr>
          <w:rFonts w:cs="Calibri"/>
          <w:b/>
          <w:sz w:val="20"/>
          <w:szCs w:val="20"/>
        </w:rPr>
        <w:t xml:space="preserve"> naplnění projektového cíle </w:t>
      </w:r>
      <w:r w:rsidR="009C6199" w:rsidRPr="00A96DF6">
        <w:rPr>
          <w:rFonts w:cs="Calibri"/>
          <w:b/>
          <w:sz w:val="20"/>
          <w:szCs w:val="20"/>
        </w:rPr>
        <w:t xml:space="preserve">přispět </w:t>
      </w:r>
      <w:r w:rsidR="00EF1755">
        <w:rPr>
          <w:rFonts w:cs="Calibri"/>
          <w:b/>
          <w:sz w:val="20"/>
          <w:szCs w:val="20"/>
        </w:rPr>
        <w:br/>
      </w:r>
      <w:r w:rsidR="009C6199" w:rsidRPr="00A96DF6">
        <w:rPr>
          <w:rFonts w:cs="Calibri"/>
          <w:b/>
          <w:sz w:val="20"/>
          <w:szCs w:val="20"/>
        </w:rPr>
        <w:t>v maximální možné míře</w:t>
      </w:r>
      <w:r w:rsidR="00651218" w:rsidRPr="00A96DF6">
        <w:rPr>
          <w:rFonts w:cs="Calibri"/>
          <w:sz w:val="20"/>
          <w:szCs w:val="20"/>
        </w:rPr>
        <w:t xml:space="preserve"> </w:t>
      </w:r>
      <w:r w:rsidR="00651218" w:rsidRPr="00A96DF6">
        <w:rPr>
          <w:rFonts w:cs="Calibri"/>
          <w:b/>
          <w:sz w:val="20"/>
          <w:szCs w:val="20"/>
        </w:rPr>
        <w:t>v souladu s výše uvedeným vysvětlením metody BVA/BVP</w:t>
      </w:r>
      <w:r w:rsidR="009C6199" w:rsidRPr="00A96DF6">
        <w:rPr>
          <w:rFonts w:cs="Calibri"/>
          <w:b/>
          <w:sz w:val="20"/>
          <w:szCs w:val="20"/>
        </w:rPr>
        <w:t>.</w:t>
      </w:r>
    </w:p>
    <w:p w14:paraId="18790B26" w14:textId="73B64414" w:rsidR="001C323A" w:rsidRPr="00A96DF6" w:rsidRDefault="00652519" w:rsidP="00364971">
      <w:pPr>
        <w:spacing w:after="120"/>
        <w:ind w:left="1418"/>
        <w:jc w:val="both"/>
        <w:rPr>
          <w:rFonts w:cs="Calibri"/>
          <w:b/>
          <w:sz w:val="20"/>
          <w:szCs w:val="20"/>
        </w:rPr>
      </w:pPr>
      <w:r w:rsidRPr="00A96DF6">
        <w:rPr>
          <w:rFonts w:cs="Calibri"/>
          <w:sz w:val="20"/>
          <w:szCs w:val="20"/>
        </w:rPr>
        <w:t>b)</w:t>
      </w:r>
      <w:r w:rsidR="001C323A" w:rsidRPr="00A96DF6">
        <w:rPr>
          <w:rFonts w:cs="Calibri"/>
          <w:sz w:val="20"/>
          <w:szCs w:val="20"/>
        </w:rPr>
        <w:t xml:space="preserve"> – </w:t>
      </w:r>
      <w:r w:rsidR="004E693A" w:rsidRPr="00A96DF6">
        <w:rPr>
          <w:rFonts w:cs="Calibri"/>
          <w:b/>
          <w:sz w:val="20"/>
          <w:szCs w:val="20"/>
        </w:rPr>
        <w:t xml:space="preserve">maximální jistota plnění zakázky v termínech základního harmonogramu prací </w:t>
      </w:r>
    </w:p>
    <w:p w14:paraId="673C74E0" w14:textId="6BC3E3CD" w:rsidR="00C1530C" w:rsidRPr="00A96DF6" w:rsidRDefault="004E693A" w:rsidP="00364971">
      <w:pPr>
        <w:spacing w:after="120"/>
        <w:ind w:left="1418"/>
        <w:jc w:val="both"/>
        <w:rPr>
          <w:rFonts w:cs="Calibri"/>
          <w:b/>
          <w:sz w:val="20"/>
          <w:szCs w:val="20"/>
        </w:rPr>
      </w:pPr>
      <w:r w:rsidRPr="00A96DF6">
        <w:rPr>
          <w:rFonts w:cs="Calibri"/>
          <w:sz w:val="20"/>
          <w:szCs w:val="20"/>
        </w:rPr>
        <w:t>Záměrem zadavatele je zahájení stavby v co možná nejkratším čase. Proto zadavatel klade silný důraz na dodržení termínů základního harmonogramu prací. Zhotovitel navrhne takový harmonogram postupu prací, který umožní</w:t>
      </w:r>
      <w:r w:rsidR="00EA75EA" w:rsidRPr="00A96DF6">
        <w:rPr>
          <w:rFonts w:cs="Calibri"/>
          <w:sz w:val="20"/>
          <w:szCs w:val="20"/>
        </w:rPr>
        <w:t xml:space="preserve"> splnění </w:t>
      </w:r>
      <w:r w:rsidR="000F02EC" w:rsidRPr="00A96DF6">
        <w:rPr>
          <w:rFonts w:cs="Calibri"/>
          <w:sz w:val="20"/>
          <w:szCs w:val="20"/>
        </w:rPr>
        <w:t xml:space="preserve">dílčích termínů plnění </w:t>
      </w:r>
      <w:r w:rsidR="00EA75EA" w:rsidRPr="00A96DF6">
        <w:rPr>
          <w:rFonts w:cs="Calibri"/>
          <w:sz w:val="20"/>
          <w:szCs w:val="20"/>
        </w:rPr>
        <w:t xml:space="preserve">uvedených v čl. 5.4 Základní harmonogram zpracování </w:t>
      </w:r>
      <w:r w:rsidR="00EA75EA" w:rsidRPr="00B3166C">
        <w:rPr>
          <w:rFonts w:cs="Calibri"/>
          <w:sz w:val="20"/>
          <w:szCs w:val="20"/>
        </w:rPr>
        <w:t xml:space="preserve">Díla Přílohy č. </w:t>
      </w:r>
      <w:r w:rsidR="00EF1755" w:rsidRPr="00B3166C">
        <w:rPr>
          <w:rFonts w:cs="Calibri"/>
          <w:sz w:val="20"/>
          <w:szCs w:val="20"/>
        </w:rPr>
        <w:t>3 c)</w:t>
      </w:r>
      <w:r w:rsidR="00EF1755" w:rsidRPr="00A96DF6">
        <w:rPr>
          <w:rFonts w:cs="Calibri"/>
          <w:sz w:val="20"/>
          <w:szCs w:val="20"/>
        </w:rPr>
        <w:t xml:space="preserve"> </w:t>
      </w:r>
      <w:r w:rsidR="00EA75EA" w:rsidRPr="00A96DF6">
        <w:rPr>
          <w:rFonts w:cs="Calibri"/>
          <w:sz w:val="20"/>
          <w:szCs w:val="20"/>
        </w:rPr>
        <w:t>Zvláštní technické podmínky Smlouvy o dílo, jejíž závazný vzor tvoří Díl 2 zadávací dokumentace.</w:t>
      </w:r>
      <w:r w:rsidR="00C1530C" w:rsidRPr="00A96DF6">
        <w:rPr>
          <w:rFonts w:cs="Calibri"/>
          <w:sz w:val="20"/>
          <w:szCs w:val="20"/>
        </w:rPr>
        <w:t xml:space="preserve"> </w:t>
      </w:r>
    </w:p>
    <w:p w14:paraId="3BD7A867" w14:textId="24258615" w:rsidR="001B2369" w:rsidRPr="00A96DF6" w:rsidRDefault="004E693A" w:rsidP="00364971">
      <w:pPr>
        <w:spacing w:after="120"/>
        <w:ind w:left="1701"/>
        <w:jc w:val="both"/>
        <w:rPr>
          <w:rFonts w:cs="Calibri"/>
          <w:b/>
          <w:sz w:val="20"/>
          <w:szCs w:val="20"/>
        </w:rPr>
      </w:pPr>
      <w:r w:rsidRPr="00A96DF6">
        <w:rPr>
          <w:rFonts w:cs="Calibri"/>
          <w:b/>
          <w:sz w:val="20"/>
          <w:szCs w:val="20"/>
        </w:rPr>
        <w:t xml:space="preserve">Plnění stanovených termínů bude smluvním závazkem dodavatele. Zadavatel bude lépe hodnotit takové návrhy </w:t>
      </w:r>
      <w:r w:rsidR="00323DD0">
        <w:rPr>
          <w:rFonts w:cs="Calibri"/>
          <w:b/>
          <w:sz w:val="20"/>
          <w:szCs w:val="20"/>
        </w:rPr>
        <w:br/>
      </w:r>
      <w:r w:rsidRPr="00A96DF6">
        <w:rPr>
          <w:rFonts w:cs="Calibri"/>
          <w:b/>
          <w:sz w:val="20"/>
          <w:szCs w:val="20"/>
        </w:rPr>
        <w:t>a opatření, které přispějí k tomu, že pravděpodobnost pozdního dodání zmíněných podkladů připravených dodavatelem (i s přihlédnutím k možným externím vlivům)</w:t>
      </w:r>
      <w:r w:rsidR="001B2369" w:rsidRPr="00A96DF6">
        <w:rPr>
          <w:rFonts w:cs="Calibri"/>
          <w:b/>
          <w:sz w:val="20"/>
          <w:szCs w:val="20"/>
        </w:rPr>
        <w:t xml:space="preserve"> </w:t>
      </w:r>
      <w:r w:rsidRPr="00A96DF6">
        <w:rPr>
          <w:rFonts w:cs="Calibri"/>
          <w:b/>
          <w:sz w:val="20"/>
          <w:szCs w:val="20"/>
        </w:rPr>
        <w:t>bude co nejmenší, a které tak přispějí k včasnému zahájení nava</w:t>
      </w:r>
      <w:r w:rsidR="00534856">
        <w:rPr>
          <w:rFonts w:cs="Calibri"/>
          <w:b/>
          <w:sz w:val="20"/>
          <w:szCs w:val="20"/>
        </w:rPr>
        <w:t>zujících rozhodovacích procesů.</w:t>
      </w:r>
    </w:p>
    <w:p w14:paraId="619FC4B3" w14:textId="220D3A60" w:rsidR="00EC468A" w:rsidRPr="00A96DF6" w:rsidRDefault="00EC468A" w:rsidP="00364971">
      <w:pPr>
        <w:spacing w:after="120"/>
        <w:ind w:left="1701"/>
        <w:jc w:val="both"/>
        <w:rPr>
          <w:rFonts w:cs="Calibri"/>
          <w:b/>
          <w:sz w:val="20"/>
          <w:szCs w:val="20"/>
        </w:rPr>
      </w:pPr>
      <w:r w:rsidRPr="00A96DF6">
        <w:rPr>
          <w:rFonts w:cs="Calibri"/>
          <w:b/>
          <w:sz w:val="20"/>
          <w:szCs w:val="20"/>
        </w:rPr>
        <w:t xml:space="preserve">Skutečnost, že metoda BVA/BVP připouští možné externí vlivy na plnění dodavatele, relevanci a hodnotitelnost návrhů </w:t>
      </w:r>
      <w:r w:rsidR="00323DD0">
        <w:rPr>
          <w:rFonts w:cs="Calibri"/>
          <w:b/>
          <w:sz w:val="20"/>
          <w:szCs w:val="20"/>
        </w:rPr>
        <w:br/>
      </w:r>
      <w:r w:rsidRPr="00A96DF6">
        <w:rPr>
          <w:rFonts w:cs="Calibri"/>
          <w:b/>
          <w:sz w:val="20"/>
          <w:szCs w:val="20"/>
        </w:rPr>
        <w:t>a opatření dodavatele nikterak nesnižuje a ani ne</w:t>
      </w:r>
      <w:r w:rsidR="006A1BDB" w:rsidRPr="00A96DF6">
        <w:rPr>
          <w:rFonts w:cs="Calibri"/>
          <w:b/>
          <w:sz w:val="20"/>
          <w:szCs w:val="20"/>
        </w:rPr>
        <w:t>popírá</w:t>
      </w:r>
      <w:r w:rsidRPr="00A96DF6">
        <w:rPr>
          <w:rFonts w:cs="Calibri"/>
          <w:b/>
          <w:sz w:val="20"/>
          <w:szCs w:val="20"/>
        </w:rPr>
        <w:t>. Skutečnost, že externí vlivy nejdou bez dalšího k tíži dodavatele, platí jak v zadávacím řízení s aplikací metody BVA/BVP, tak v zadávacím řízení bez použití této metody.</w:t>
      </w:r>
    </w:p>
    <w:p w14:paraId="1F52F017" w14:textId="1FD09D38" w:rsidR="000F30CA" w:rsidRPr="00A96DF6" w:rsidRDefault="000F30CA" w:rsidP="001A764B">
      <w:pPr>
        <w:pStyle w:val="Odstavecseseznamem"/>
        <w:numPr>
          <w:ilvl w:val="0"/>
          <w:numId w:val="35"/>
        </w:numPr>
        <w:tabs>
          <w:tab w:val="left" w:pos="1418"/>
        </w:tabs>
        <w:ind w:left="1843"/>
        <w:jc w:val="both"/>
        <w:rPr>
          <w:sz w:val="20"/>
          <w:szCs w:val="20"/>
        </w:rPr>
      </w:pPr>
      <w:r w:rsidRPr="00A96DF6">
        <w:rPr>
          <w:sz w:val="20"/>
          <w:szCs w:val="20"/>
        </w:rPr>
        <w:t xml:space="preserve">– </w:t>
      </w:r>
      <w:r w:rsidRPr="00A96DF6">
        <w:rPr>
          <w:b/>
          <w:sz w:val="20"/>
          <w:szCs w:val="20"/>
        </w:rPr>
        <w:t>zajištění podpory záměru</w:t>
      </w:r>
      <w:r w:rsidR="009128FD" w:rsidRPr="00A96DF6">
        <w:rPr>
          <w:b/>
          <w:sz w:val="20"/>
          <w:szCs w:val="20"/>
        </w:rPr>
        <w:t xml:space="preserve"> výstavby VRT</w:t>
      </w:r>
      <w:r w:rsidRPr="00A96DF6">
        <w:rPr>
          <w:b/>
          <w:sz w:val="20"/>
          <w:szCs w:val="20"/>
        </w:rPr>
        <w:t xml:space="preserve"> u veřejnosti</w:t>
      </w:r>
    </w:p>
    <w:p w14:paraId="4BD1554E" w14:textId="2E6527A5" w:rsidR="000F30CA" w:rsidRPr="00A96DF6" w:rsidRDefault="000F30CA" w:rsidP="00364971">
      <w:pPr>
        <w:spacing w:after="120"/>
        <w:ind w:left="1418"/>
        <w:jc w:val="both"/>
        <w:rPr>
          <w:rFonts w:cs="Calibri"/>
          <w:sz w:val="20"/>
          <w:szCs w:val="20"/>
        </w:rPr>
      </w:pPr>
      <w:r w:rsidRPr="00A96DF6">
        <w:rPr>
          <w:rFonts w:cs="Calibri"/>
          <w:sz w:val="20"/>
          <w:szCs w:val="20"/>
        </w:rPr>
        <w:t>Zadavatel si je vědom rozsahu připravovaného záměru, a proto považuje za nutné zajistit p</w:t>
      </w:r>
      <w:r w:rsidR="00093733">
        <w:rPr>
          <w:rFonts w:cs="Calibri"/>
          <w:sz w:val="20"/>
          <w:szCs w:val="20"/>
        </w:rPr>
        <w:t>ro záměr výstavby VRT podporu u </w:t>
      </w:r>
      <w:r w:rsidRPr="00A96DF6">
        <w:rPr>
          <w:rFonts w:cs="Calibri"/>
          <w:sz w:val="20"/>
          <w:szCs w:val="20"/>
        </w:rPr>
        <w:t xml:space="preserve">veřejnosti. Veřejností se rozumí jak široká veřejnost z řad obyvatel dotčené oblasti, tak její zástupci v podobě samosprávy i státní správy. Předmětem veřejné zakázky bude návrh opatření, které zvýší pravděpodobnost kladného přijetí záměru u veřejnosti a jejich zapracování do </w:t>
      </w:r>
      <w:r w:rsidR="00134334" w:rsidRPr="00A96DF6">
        <w:rPr>
          <w:rFonts w:cs="Calibri"/>
          <w:sz w:val="20"/>
          <w:szCs w:val="20"/>
        </w:rPr>
        <w:t>příslušné</w:t>
      </w:r>
      <w:r w:rsidRPr="00A96DF6">
        <w:rPr>
          <w:rFonts w:cs="Calibri"/>
          <w:sz w:val="20"/>
          <w:szCs w:val="20"/>
        </w:rPr>
        <w:t xml:space="preserve"> dokumentace. </w:t>
      </w:r>
    </w:p>
    <w:p w14:paraId="38C27EF5" w14:textId="77777777" w:rsidR="000F30CA" w:rsidRPr="00A96DF6" w:rsidRDefault="000F30CA" w:rsidP="00364971">
      <w:pPr>
        <w:spacing w:after="120"/>
        <w:ind w:left="1418"/>
        <w:jc w:val="both"/>
        <w:rPr>
          <w:rFonts w:cs="Calibri"/>
          <w:sz w:val="20"/>
          <w:szCs w:val="20"/>
        </w:rPr>
      </w:pPr>
      <w:r w:rsidRPr="00A96DF6">
        <w:rPr>
          <w:rFonts w:cs="Calibri"/>
          <w:sz w:val="20"/>
          <w:szCs w:val="20"/>
        </w:rPr>
        <w:t>Zadavatel ovšem na podporu záměru výstavby VRT u veřejnosti nenahlíží izolovaně, ale v kontextu snahy o dodržení investičních nákladů identifikovaných studií proveditelnosti.</w:t>
      </w:r>
    </w:p>
    <w:p w14:paraId="188D4CE1" w14:textId="17DC2234" w:rsidR="000F30CA" w:rsidRPr="00A96DF6" w:rsidRDefault="000F30CA" w:rsidP="00364971">
      <w:pPr>
        <w:spacing w:after="120"/>
        <w:ind w:left="1418"/>
        <w:jc w:val="both"/>
        <w:rPr>
          <w:rFonts w:cs="Calibri"/>
          <w:sz w:val="20"/>
          <w:szCs w:val="20"/>
        </w:rPr>
      </w:pPr>
      <w:r w:rsidRPr="00A96DF6">
        <w:rPr>
          <w:rFonts w:cs="Calibri"/>
          <w:sz w:val="20"/>
          <w:szCs w:val="20"/>
        </w:rPr>
        <w:t xml:space="preserve">Dodavatel negarantuje dosažení podpory veřejnosti, neboť to nebude </w:t>
      </w:r>
      <w:r w:rsidR="00323DD0">
        <w:rPr>
          <w:rFonts w:cs="Calibri"/>
          <w:sz w:val="20"/>
          <w:szCs w:val="20"/>
        </w:rPr>
        <w:br/>
      </w:r>
      <w:r w:rsidRPr="00A96DF6">
        <w:rPr>
          <w:rFonts w:cs="Calibri"/>
          <w:sz w:val="20"/>
          <w:szCs w:val="20"/>
        </w:rPr>
        <w:t>v jeho výhradní dispozici, jeho nabídka a plnění předmětu veřejné zakázky dodavatelem však k ní mají přispět v maximální možné míře</w:t>
      </w:r>
      <w:r w:rsidR="00B7141E" w:rsidRPr="00A96DF6">
        <w:rPr>
          <w:rFonts w:cs="Calibri"/>
          <w:sz w:val="20"/>
          <w:szCs w:val="20"/>
        </w:rPr>
        <w:t xml:space="preserve">, </w:t>
      </w:r>
      <w:r w:rsidR="00323DD0">
        <w:rPr>
          <w:rFonts w:cs="Calibri"/>
          <w:sz w:val="20"/>
          <w:szCs w:val="20"/>
        </w:rPr>
        <w:br/>
      </w:r>
      <w:r w:rsidR="00B7141E" w:rsidRPr="00A96DF6">
        <w:rPr>
          <w:rFonts w:cs="Calibri"/>
          <w:sz w:val="20"/>
          <w:szCs w:val="20"/>
        </w:rPr>
        <w:t>a to dle výše uvedeného vysvětlení podstaty metody BVA/BVP.</w:t>
      </w:r>
    </w:p>
    <w:p w14:paraId="7FCB1F56" w14:textId="2E783497" w:rsidR="001C323A" w:rsidRPr="00A96DF6" w:rsidRDefault="003B54C2" w:rsidP="00364971">
      <w:pPr>
        <w:pStyle w:val="Odstavecseseznamem"/>
        <w:spacing w:after="120"/>
        <w:ind w:left="1418"/>
        <w:jc w:val="both"/>
        <w:rPr>
          <w:rFonts w:cs="Calibri"/>
          <w:b/>
          <w:sz w:val="20"/>
          <w:szCs w:val="20"/>
        </w:rPr>
      </w:pPr>
      <w:r w:rsidRPr="00A96DF6">
        <w:rPr>
          <w:rFonts w:cs="Calibri"/>
          <w:sz w:val="20"/>
          <w:szCs w:val="20"/>
        </w:rPr>
        <w:t xml:space="preserve">d) </w:t>
      </w:r>
      <w:r w:rsidR="001C323A" w:rsidRPr="00A96DF6">
        <w:rPr>
          <w:rFonts w:cs="Calibri"/>
          <w:sz w:val="20"/>
          <w:szCs w:val="20"/>
        </w:rPr>
        <w:t>–</w:t>
      </w:r>
      <w:r w:rsidR="001C323A" w:rsidRPr="00A96DF6">
        <w:rPr>
          <w:rFonts w:cs="Calibri"/>
          <w:b/>
          <w:sz w:val="20"/>
          <w:szCs w:val="20"/>
        </w:rPr>
        <w:t xml:space="preserve"> </w:t>
      </w:r>
      <w:r w:rsidR="00C1530C" w:rsidRPr="00A96DF6">
        <w:rPr>
          <w:rFonts w:cs="Calibri"/>
          <w:b/>
          <w:sz w:val="20"/>
          <w:szCs w:val="20"/>
        </w:rPr>
        <w:t xml:space="preserve">minimalizace administrativní zátěže a maximalizace přesnosti </w:t>
      </w:r>
      <w:r w:rsidR="00180F4C" w:rsidRPr="00A96DF6">
        <w:rPr>
          <w:rFonts w:cs="Calibri"/>
          <w:b/>
          <w:sz w:val="20"/>
          <w:szCs w:val="20"/>
        </w:rPr>
        <w:t>zpracovávaných dat</w:t>
      </w:r>
    </w:p>
    <w:p w14:paraId="2E7E3103" w14:textId="1338DA9B" w:rsidR="000F30CA" w:rsidRPr="00A96DF6" w:rsidRDefault="000F30CA" w:rsidP="00364971">
      <w:pPr>
        <w:spacing w:after="120"/>
        <w:ind w:left="1418"/>
        <w:jc w:val="both"/>
        <w:rPr>
          <w:rFonts w:cs="Calibri"/>
          <w:sz w:val="20"/>
          <w:szCs w:val="20"/>
        </w:rPr>
      </w:pPr>
      <w:r w:rsidRPr="00A96DF6">
        <w:rPr>
          <w:rFonts w:cs="Calibri"/>
          <w:sz w:val="20"/>
          <w:szCs w:val="20"/>
        </w:rPr>
        <w:t xml:space="preserve">Zadavatel si je vědom náročnosti technického řešení </w:t>
      </w:r>
      <w:r w:rsidR="00B42268" w:rsidRPr="00A96DF6">
        <w:rPr>
          <w:rFonts w:cs="Calibri"/>
          <w:sz w:val="20"/>
          <w:szCs w:val="20"/>
        </w:rPr>
        <w:t xml:space="preserve">rozsáhlé dopravní stavby. Proto </w:t>
      </w:r>
      <w:r w:rsidRPr="00A96DF6">
        <w:rPr>
          <w:rFonts w:cs="Calibri"/>
          <w:sz w:val="20"/>
          <w:szCs w:val="20"/>
        </w:rPr>
        <w:t xml:space="preserve">je cílem zadavatele zpracování dokumentace pomocí </w:t>
      </w:r>
      <w:r w:rsidR="00180F4C" w:rsidRPr="00A96DF6">
        <w:rPr>
          <w:rFonts w:cs="Calibri"/>
          <w:sz w:val="20"/>
          <w:szCs w:val="20"/>
        </w:rPr>
        <w:t>takových</w:t>
      </w:r>
      <w:r w:rsidRPr="00A96DF6">
        <w:rPr>
          <w:rFonts w:cs="Calibri"/>
          <w:sz w:val="20"/>
          <w:szCs w:val="20"/>
        </w:rPr>
        <w:t xml:space="preserve"> technologií a postupů, které</w:t>
      </w:r>
      <w:r w:rsidR="00323DD0">
        <w:rPr>
          <w:rFonts w:cs="Calibri"/>
          <w:sz w:val="20"/>
          <w:szCs w:val="20"/>
        </w:rPr>
        <w:t>:</w:t>
      </w:r>
    </w:p>
    <w:p w14:paraId="3A2B02DA" w14:textId="22870D18" w:rsidR="00180F4C" w:rsidRPr="00A96DF6" w:rsidRDefault="00180F4C" w:rsidP="001A764B">
      <w:pPr>
        <w:numPr>
          <w:ilvl w:val="0"/>
          <w:numId w:val="29"/>
        </w:numPr>
        <w:spacing w:after="120"/>
        <w:ind w:left="1701" w:hanging="283"/>
        <w:jc w:val="both"/>
        <w:rPr>
          <w:rFonts w:cs="Calibri"/>
          <w:sz w:val="20"/>
          <w:szCs w:val="20"/>
        </w:rPr>
      </w:pPr>
      <w:r w:rsidRPr="00A96DF6">
        <w:rPr>
          <w:rFonts w:cs="Calibri"/>
          <w:sz w:val="20"/>
          <w:szCs w:val="20"/>
        </w:rPr>
        <w:t xml:space="preserve">mají minimalizovat administrativní zátěž zadavatele v souvislosti </w:t>
      </w:r>
      <w:r w:rsidR="00323DD0">
        <w:rPr>
          <w:rFonts w:cs="Calibri"/>
          <w:sz w:val="20"/>
          <w:szCs w:val="20"/>
        </w:rPr>
        <w:br/>
      </w:r>
      <w:r w:rsidRPr="00A96DF6">
        <w:rPr>
          <w:rFonts w:cs="Calibri"/>
          <w:sz w:val="20"/>
          <w:szCs w:val="20"/>
        </w:rPr>
        <w:t>se zpracováním předmětu veřejné zakázky,</w:t>
      </w:r>
    </w:p>
    <w:p w14:paraId="1F1938F8" w14:textId="77777777" w:rsidR="000F30CA" w:rsidRPr="00A96DF6" w:rsidRDefault="000F30CA" w:rsidP="001A764B">
      <w:pPr>
        <w:numPr>
          <w:ilvl w:val="0"/>
          <w:numId w:val="29"/>
        </w:numPr>
        <w:spacing w:after="120"/>
        <w:ind w:left="1701" w:hanging="283"/>
        <w:jc w:val="both"/>
        <w:rPr>
          <w:rFonts w:cs="Calibri"/>
          <w:sz w:val="20"/>
          <w:szCs w:val="20"/>
        </w:rPr>
      </w:pPr>
      <w:r w:rsidRPr="00A96DF6">
        <w:rPr>
          <w:rFonts w:cs="Calibri"/>
          <w:sz w:val="20"/>
          <w:szCs w:val="20"/>
        </w:rPr>
        <w:t>mají usnadnit kontrolu navrženého řešení</w:t>
      </w:r>
      <w:r w:rsidR="00180F4C" w:rsidRPr="00A96DF6">
        <w:rPr>
          <w:rFonts w:cs="Calibri"/>
          <w:sz w:val="20"/>
          <w:szCs w:val="20"/>
        </w:rPr>
        <w:t xml:space="preserve"> zadavatelem</w:t>
      </w:r>
      <w:r w:rsidRPr="00A96DF6">
        <w:rPr>
          <w:rFonts w:cs="Calibri"/>
          <w:sz w:val="20"/>
          <w:szCs w:val="20"/>
        </w:rPr>
        <w:t xml:space="preserve">, </w:t>
      </w:r>
    </w:p>
    <w:p w14:paraId="25AB386B" w14:textId="77777777" w:rsidR="000F30CA" w:rsidRPr="00A96DF6" w:rsidRDefault="000F30CA" w:rsidP="001A764B">
      <w:pPr>
        <w:numPr>
          <w:ilvl w:val="0"/>
          <w:numId w:val="29"/>
        </w:numPr>
        <w:spacing w:after="120"/>
        <w:ind w:left="1701" w:hanging="283"/>
        <w:jc w:val="both"/>
        <w:rPr>
          <w:rFonts w:cs="Calibri"/>
          <w:sz w:val="20"/>
          <w:szCs w:val="20"/>
        </w:rPr>
      </w:pPr>
      <w:r w:rsidRPr="00A96DF6">
        <w:rPr>
          <w:rFonts w:cs="Calibri"/>
          <w:sz w:val="20"/>
          <w:szCs w:val="20"/>
        </w:rPr>
        <w:t>mají minimalizovat riziko možných nedostatků</w:t>
      </w:r>
      <w:r w:rsidR="00180F4C" w:rsidRPr="00A96DF6">
        <w:rPr>
          <w:rFonts w:cs="Calibri"/>
          <w:sz w:val="20"/>
          <w:szCs w:val="20"/>
        </w:rPr>
        <w:t xml:space="preserve"> a nepřesných dat</w:t>
      </w:r>
      <w:r w:rsidRPr="00A96DF6">
        <w:rPr>
          <w:rFonts w:cs="Calibri"/>
          <w:sz w:val="20"/>
          <w:szCs w:val="20"/>
        </w:rPr>
        <w:t xml:space="preserve">, </w:t>
      </w:r>
    </w:p>
    <w:p w14:paraId="34A02ECC" w14:textId="77777777" w:rsidR="000F30CA" w:rsidRPr="00A96DF6" w:rsidRDefault="000F30CA" w:rsidP="001A764B">
      <w:pPr>
        <w:numPr>
          <w:ilvl w:val="0"/>
          <w:numId w:val="29"/>
        </w:numPr>
        <w:spacing w:after="120"/>
        <w:ind w:left="1701" w:hanging="283"/>
        <w:jc w:val="both"/>
        <w:rPr>
          <w:rFonts w:cs="Calibri"/>
          <w:sz w:val="20"/>
          <w:szCs w:val="20"/>
        </w:rPr>
      </w:pPr>
      <w:r w:rsidRPr="00A96DF6">
        <w:rPr>
          <w:rFonts w:cs="Calibri"/>
          <w:sz w:val="20"/>
          <w:szCs w:val="20"/>
        </w:rPr>
        <w:t>povedou k získání výstupů usnadňujících projednání záměru s dotčenými stranami,</w:t>
      </w:r>
    </w:p>
    <w:p w14:paraId="00301E5B" w14:textId="77777777" w:rsidR="000F30CA" w:rsidRPr="00A96DF6" w:rsidRDefault="000F30CA" w:rsidP="001A764B">
      <w:pPr>
        <w:numPr>
          <w:ilvl w:val="0"/>
          <w:numId w:val="29"/>
        </w:numPr>
        <w:spacing w:after="120"/>
        <w:ind w:left="1701" w:hanging="283"/>
        <w:jc w:val="both"/>
        <w:rPr>
          <w:rFonts w:cs="Calibri"/>
          <w:sz w:val="20"/>
          <w:szCs w:val="20"/>
        </w:rPr>
      </w:pPr>
      <w:r w:rsidRPr="00A96DF6">
        <w:rPr>
          <w:rFonts w:cs="Calibri"/>
          <w:sz w:val="20"/>
          <w:szCs w:val="20"/>
        </w:rPr>
        <w:t xml:space="preserve">budou vhodné také pro komunikaci s neodbornou veřejností. </w:t>
      </w:r>
    </w:p>
    <w:p w14:paraId="51093F28" w14:textId="062E0905" w:rsidR="000F30CA" w:rsidRPr="00A96DF6" w:rsidRDefault="000F30CA" w:rsidP="00364971">
      <w:pPr>
        <w:spacing w:after="120"/>
        <w:ind w:left="1418"/>
        <w:jc w:val="both"/>
        <w:rPr>
          <w:rFonts w:cs="Calibri"/>
          <w:sz w:val="20"/>
          <w:szCs w:val="20"/>
        </w:rPr>
      </w:pPr>
      <w:r w:rsidRPr="00A96DF6">
        <w:rPr>
          <w:rFonts w:cs="Calibri"/>
          <w:sz w:val="20"/>
          <w:szCs w:val="20"/>
        </w:rPr>
        <w:t xml:space="preserve">Plnění veřejné zakázky využitím nabídnutých </w:t>
      </w:r>
      <w:r w:rsidR="007502DF" w:rsidRPr="00A96DF6">
        <w:rPr>
          <w:rFonts w:cs="Calibri"/>
          <w:sz w:val="20"/>
          <w:szCs w:val="20"/>
        </w:rPr>
        <w:t xml:space="preserve">postupů nebo </w:t>
      </w:r>
      <w:r w:rsidRPr="00A96DF6">
        <w:rPr>
          <w:rFonts w:cs="Calibri"/>
          <w:sz w:val="20"/>
          <w:szCs w:val="20"/>
        </w:rPr>
        <w:t xml:space="preserve">technologií bude smluvním závazkem dodavatele. Zadavatel bude lépe hodnotit takové návrhy a opatření, resp. technologie, které přispějí k tomu, </w:t>
      </w:r>
      <w:r w:rsidR="00323DD0">
        <w:rPr>
          <w:rFonts w:cs="Calibri"/>
          <w:sz w:val="20"/>
          <w:szCs w:val="20"/>
        </w:rPr>
        <w:br/>
      </w:r>
      <w:r w:rsidRPr="00A96DF6">
        <w:rPr>
          <w:rFonts w:cs="Calibri"/>
          <w:sz w:val="20"/>
          <w:szCs w:val="20"/>
        </w:rPr>
        <w:t xml:space="preserve">že pravděpodobnost dosažení výše uvedených dílčích cílů bude </w:t>
      </w:r>
      <w:r w:rsidR="00323DD0">
        <w:rPr>
          <w:rFonts w:cs="Calibri"/>
          <w:sz w:val="20"/>
          <w:szCs w:val="20"/>
        </w:rPr>
        <w:br/>
      </w:r>
      <w:r w:rsidRPr="00A96DF6">
        <w:rPr>
          <w:rFonts w:cs="Calibri"/>
          <w:sz w:val="20"/>
          <w:szCs w:val="20"/>
        </w:rPr>
        <w:t>co nejvyšš</w:t>
      </w:r>
      <w:r w:rsidR="00B7141E" w:rsidRPr="00A96DF6">
        <w:rPr>
          <w:rFonts w:cs="Calibri"/>
          <w:sz w:val="20"/>
          <w:szCs w:val="20"/>
        </w:rPr>
        <w:t>í, v souladu s výše uvedeným vysvětlením metody BVA/BVP.</w:t>
      </w:r>
    </w:p>
    <w:p w14:paraId="6AC8C0EA" w14:textId="77777777" w:rsidR="00BE4869" w:rsidRPr="00A96DF6" w:rsidRDefault="00BE4869" w:rsidP="00364971">
      <w:pPr>
        <w:spacing w:after="120"/>
        <w:ind w:left="709"/>
        <w:jc w:val="both"/>
        <w:rPr>
          <w:rFonts w:cs="Calibri"/>
          <w:sz w:val="20"/>
          <w:szCs w:val="20"/>
        </w:rPr>
      </w:pPr>
      <w:r w:rsidRPr="00A96DF6">
        <w:rPr>
          <w:rFonts w:cs="Calibri"/>
          <w:sz w:val="20"/>
          <w:szCs w:val="20"/>
        </w:rPr>
        <w:t xml:space="preserve">Příloha č. 9 těchto Pokynů obsahuje závazné formuláře ve vztahu ke všem výše uvedeným projektovým cílům. Účastníci zadávacího řízení v rámci těchto formulářů popíší </w:t>
      </w:r>
    </w:p>
    <w:p w14:paraId="329DC200" w14:textId="39B7B38B" w:rsidR="00BE4869" w:rsidRPr="0044355F" w:rsidRDefault="00BE4869" w:rsidP="001A764B">
      <w:pPr>
        <w:numPr>
          <w:ilvl w:val="0"/>
          <w:numId w:val="53"/>
        </w:numPr>
        <w:spacing w:after="120"/>
        <w:ind w:left="1418"/>
        <w:jc w:val="both"/>
        <w:rPr>
          <w:sz w:val="20"/>
          <w:szCs w:val="20"/>
        </w:rPr>
      </w:pPr>
      <w:r w:rsidRPr="0044355F">
        <w:rPr>
          <w:i/>
          <w:sz w:val="20"/>
          <w:szCs w:val="20"/>
        </w:rPr>
        <w:t xml:space="preserve">své návrhy a opatření, jimiž má dojít k naplnění daného projektového cíle. </w:t>
      </w:r>
      <w:r w:rsidRPr="009B26E1">
        <w:rPr>
          <w:sz w:val="20"/>
          <w:szCs w:val="20"/>
        </w:rPr>
        <w:t xml:space="preserve">Popis návrhu a opatření má být jasný, tj. co nejméně technický </w:t>
      </w:r>
      <w:r w:rsidR="00323DD0">
        <w:rPr>
          <w:sz w:val="20"/>
          <w:szCs w:val="20"/>
        </w:rPr>
        <w:br/>
      </w:r>
      <w:r w:rsidRPr="00323DD0">
        <w:rPr>
          <w:sz w:val="20"/>
          <w:szCs w:val="20"/>
        </w:rPr>
        <w:t>a co nejvíce srozumitelný, a to i z pohledu osob, které nejsou odborníky v dané</w:t>
      </w:r>
      <w:r w:rsidRPr="0044355F">
        <w:rPr>
          <w:sz w:val="20"/>
          <w:szCs w:val="20"/>
        </w:rPr>
        <w:t xml:space="preserve"> oblasti. Zadavatel v této souvislosti uvádí, že schopnost dodavatele vyjádřit věcně a odborně složité otázky výstižným, stručným a jednoduchým způsobem je významným ukazatelem jeho odbornosti,</w:t>
      </w:r>
    </w:p>
    <w:p w14:paraId="6928508A" w14:textId="7FA22B5F" w:rsidR="00BE4869" w:rsidRPr="009B26E1" w:rsidRDefault="00BE4869" w:rsidP="001A764B">
      <w:pPr>
        <w:numPr>
          <w:ilvl w:val="0"/>
          <w:numId w:val="53"/>
        </w:numPr>
        <w:spacing w:after="120"/>
        <w:ind w:left="1418"/>
        <w:jc w:val="both"/>
        <w:rPr>
          <w:sz w:val="20"/>
          <w:szCs w:val="20"/>
        </w:rPr>
      </w:pPr>
      <w:r w:rsidRPr="009B26E1">
        <w:rPr>
          <w:i/>
          <w:sz w:val="20"/>
          <w:szCs w:val="20"/>
        </w:rPr>
        <w:t xml:space="preserve">dominantní informace – odůvodnění realizovatelnosti daného návrhu </w:t>
      </w:r>
      <w:r w:rsidR="00323DD0">
        <w:rPr>
          <w:i/>
          <w:sz w:val="20"/>
          <w:szCs w:val="20"/>
        </w:rPr>
        <w:br/>
      </w:r>
      <w:r w:rsidRPr="00323DD0">
        <w:rPr>
          <w:i/>
          <w:sz w:val="20"/>
          <w:szCs w:val="20"/>
        </w:rPr>
        <w:t>a opatření</w:t>
      </w:r>
      <w:r w:rsidRPr="00323DD0">
        <w:rPr>
          <w:sz w:val="20"/>
          <w:szCs w:val="20"/>
        </w:rPr>
        <w:t>. Tyto informace mají doložit promyšlenost a realizovatelnost daného návrhu a opatření</w:t>
      </w:r>
      <w:r w:rsidR="00602AA2" w:rsidRPr="009B26E1">
        <w:rPr>
          <w:sz w:val="20"/>
          <w:szCs w:val="20"/>
        </w:rPr>
        <w:t xml:space="preserve"> a jejich </w:t>
      </w:r>
      <w:r w:rsidR="00F26491" w:rsidRPr="009B26E1">
        <w:rPr>
          <w:sz w:val="20"/>
          <w:szCs w:val="20"/>
        </w:rPr>
        <w:t>efekt</w:t>
      </w:r>
      <w:r w:rsidR="00602AA2" w:rsidRPr="009B26E1">
        <w:rPr>
          <w:sz w:val="20"/>
          <w:szCs w:val="20"/>
        </w:rPr>
        <w:t xml:space="preserve"> ve vztahu k naplnění projektového cíle</w:t>
      </w:r>
      <w:r w:rsidRPr="009B26E1">
        <w:rPr>
          <w:sz w:val="20"/>
          <w:szCs w:val="20"/>
        </w:rPr>
        <w:t xml:space="preserve">, a to ověřitelným způsobem. Dominantní informace musí být jednoznačná, může spočívat například 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9B26E1">
        <w:rPr>
          <w:b/>
          <w:sz w:val="20"/>
          <w:szCs w:val="20"/>
        </w:rPr>
        <w:t xml:space="preserve">Zadavatel v této souvislosti bude lépe hodnotit využití co </w:t>
      </w:r>
      <w:r w:rsidR="00525953" w:rsidRPr="009B26E1">
        <w:rPr>
          <w:b/>
          <w:sz w:val="20"/>
          <w:szCs w:val="20"/>
        </w:rPr>
        <w:t>nejkonkrétnějších</w:t>
      </w:r>
      <w:r w:rsidRPr="009B26E1">
        <w:rPr>
          <w:b/>
          <w:sz w:val="20"/>
          <w:szCs w:val="20"/>
        </w:rPr>
        <w:t>, měřitelných informací (např. kvantifikaci dopadu navrhovaného opatření z hlediska ekonomického, časového apod.).</w:t>
      </w:r>
      <w:r w:rsidRPr="009B26E1">
        <w:rPr>
          <w:sz w:val="20"/>
          <w:szCs w:val="20"/>
        </w:rPr>
        <w:t xml:space="preserve"> Dominantní informace mají být formulovány tak, aby dodavatel na jejich základě nebyl přímo identifikovatelný.</w:t>
      </w:r>
    </w:p>
    <w:p w14:paraId="4AA6B678" w14:textId="5A16936B"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projektovým cílům nesmí přesáhnout 2 </w:t>
      </w:r>
      <w:r w:rsidR="00400F3A" w:rsidRPr="00323DD0">
        <w:rPr>
          <w:rFonts w:cs="Calibri"/>
          <w:b/>
          <w:sz w:val="20"/>
          <w:szCs w:val="20"/>
        </w:rPr>
        <w:t>normostrany (3600 znaků včetně mezer)</w:t>
      </w:r>
      <w:r w:rsidRPr="00323DD0">
        <w:rPr>
          <w:rFonts w:cs="Calibri"/>
          <w:b/>
          <w:sz w:val="20"/>
          <w:szCs w:val="20"/>
        </w:rPr>
        <w:t xml:space="preserve">, </w:t>
      </w:r>
      <w:r w:rsidR="00400F3A" w:rsidRPr="00323DD0">
        <w:rPr>
          <w:rFonts w:cs="Calibri"/>
          <w:b/>
          <w:sz w:val="20"/>
          <w:szCs w:val="20"/>
        </w:rPr>
        <w:t>nabídka</w:t>
      </w:r>
      <w:r w:rsidRPr="00323DD0">
        <w:rPr>
          <w:rFonts w:cs="Calibri"/>
          <w:b/>
          <w:sz w:val="20"/>
          <w:szCs w:val="20"/>
        </w:rPr>
        <w:t xml:space="preserve"> nad tento rozsah nebude předmětem hodnocení.</w:t>
      </w:r>
      <w:r w:rsidR="00E601A5" w:rsidRPr="00323DD0">
        <w:rPr>
          <w:rFonts w:cs="Calibri"/>
          <w:b/>
          <w:sz w:val="20"/>
          <w:szCs w:val="20"/>
        </w:rPr>
        <w:t xml:space="preserve"> Přípustný je pouze text. Obrázky, grafy, schémata apod. nebudou předmětem hodnocení.</w:t>
      </w:r>
    </w:p>
    <w:p w14:paraId="78B2E87D" w14:textId="77777777" w:rsidR="001C323A" w:rsidRPr="00323DD0" w:rsidRDefault="001C323A" w:rsidP="00364971">
      <w:pPr>
        <w:spacing w:after="120"/>
        <w:ind w:left="709"/>
        <w:jc w:val="both"/>
        <w:rPr>
          <w:rFonts w:cs="Calibri"/>
          <w:sz w:val="20"/>
          <w:szCs w:val="20"/>
        </w:rPr>
      </w:pPr>
      <w:r w:rsidRPr="00323DD0">
        <w:rPr>
          <w:rFonts w:cs="Calibri"/>
          <w:sz w:val="20"/>
          <w:szCs w:val="20"/>
        </w:rPr>
        <w:t>Míra naplnění projektových cílů bude hodnocena souhrnně ve vztahu ke všem projektovým cílům, a to následovně:</w:t>
      </w:r>
    </w:p>
    <w:p w14:paraId="028E0DE2" w14:textId="118E0FAF" w:rsidR="001C323A" w:rsidRPr="00323DD0" w:rsidRDefault="001C323A" w:rsidP="001A764B">
      <w:pPr>
        <w:numPr>
          <w:ilvl w:val="0"/>
          <w:numId w:val="54"/>
        </w:numPr>
        <w:spacing w:after="120"/>
        <w:ind w:left="1418" w:hanging="425"/>
        <w:jc w:val="both"/>
        <w:rPr>
          <w:rFonts w:cs="Calibri"/>
          <w:sz w:val="20"/>
          <w:szCs w:val="20"/>
        </w:rPr>
      </w:pPr>
      <w:r w:rsidRPr="00323DD0">
        <w:rPr>
          <w:rFonts w:cs="Calibri"/>
          <w:sz w:val="20"/>
          <w:szCs w:val="20"/>
        </w:rPr>
        <w:t xml:space="preserve">vysoká míra efektu návrhů a opatření účastníka zadávacího řízení </w:t>
      </w:r>
      <w:r w:rsidR="00323DD0">
        <w:rPr>
          <w:rFonts w:cs="Calibri"/>
          <w:sz w:val="20"/>
          <w:szCs w:val="20"/>
        </w:rPr>
        <w:br/>
      </w:r>
      <w:r w:rsidRPr="00323DD0">
        <w:rPr>
          <w:rFonts w:cs="Calibri"/>
          <w:sz w:val="20"/>
          <w:szCs w:val="20"/>
        </w:rPr>
        <w:t>na naplnění projektových cílů zadavatele (návrhy a opatření jsou podložena údaji, z nichž lze převážně dovodit, že této vysoké míry efektu bude v rámci plnění veřejné zakázky dosaženo): 20 bodů</w:t>
      </w:r>
    </w:p>
    <w:p w14:paraId="1EB73DFE" w14:textId="29923485"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míra efektu návrhů a opatření účastníka zadávacího řízení na naplnění projektových cílů zadavatele je vyšší než průměrná, ale nedosahuje </w:t>
      </w:r>
      <w:r w:rsidR="00323DD0">
        <w:rPr>
          <w:rFonts w:cs="Calibri"/>
          <w:sz w:val="20"/>
          <w:szCs w:val="20"/>
        </w:rPr>
        <w:br/>
      </w:r>
      <w:r w:rsidRPr="00323DD0">
        <w:rPr>
          <w:rFonts w:cs="Calibri"/>
          <w:sz w:val="20"/>
          <w:szCs w:val="20"/>
        </w:rPr>
        <w:t>té úrovně, aby ji bylo možno označit za vysokou (návrhy a opatření jsou podložena údaji, z nichž lze převážně dovodit, že takové míry efektu bude v rámci plnění veřejné zakázky dosaženo): 15 bodů</w:t>
      </w:r>
    </w:p>
    <w:p w14:paraId="76D1F72A" w14:textId="77777777"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míra efektu návrhů a opatření účastníka zadávacího řízení na naplnění projektových cílů zadavatele je průměrná (návrhy a opatření jsou podložena údaji, z nichž lze převážně dovodit, že průměrné míry efektu bude v rámci plnění veřejné zakázky dosaženo): 10 bodů</w:t>
      </w:r>
    </w:p>
    <w:p w14:paraId="7003F872" w14:textId="323AB419" w:rsidR="001C323A" w:rsidRPr="00323DD0" w:rsidRDefault="001C323A" w:rsidP="001A764B">
      <w:pPr>
        <w:numPr>
          <w:ilvl w:val="0"/>
          <w:numId w:val="54"/>
        </w:numPr>
        <w:spacing w:after="120"/>
        <w:ind w:left="1418"/>
        <w:jc w:val="both"/>
        <w:rPr>
          <w:rFonts w:cs="Calibri"/>
          <w:sz w:val="20"/>
          <w:szCs w:val="20"/>
        </w:rPr>
      </w:pPr>
      <w:r w:rsidRPr="00323DD0">
        <w:rPr>
          <w:rFonts w:cs="Calibri"/>
          <w:sz w:val="20"/>
          <w:szCs w:val="20"/>
        </w:rPr>
        <w:t xml:space="preserve">nízká až nedostatečná míra efektu návrhů a opatření účastníka zadávacího řízení na naplnění projektových cílů zadavatele (návrhy </w:t>
      </w:r>
      <w:r w:rsidR="00323DD0">
        <w:rPr>
          <w:rFonts w:cs="Calibri"/>
          <w:sz w:val="20"/>
          <w:szCs w:val="20"/>
        </w:rPr>
        <w:br/>
      </w:r>
      <w:r w:rsidRPr="00323DD0">
        <w:rPr>
          <w:rFonts w:cs="Calibri"/>
          <w:sz w:val="20"/>
          <w:szCs w:val="20"/>
        </w:rPr>
        <w:t xml:space="preserve">a opatření jsou podložena údaji, z nichž lze převážně dovodit nízkou </w:t>
      </w:r>
      <w:r w:rsidR="00323DD0">
        <w:rPr>
          <w:rFonts w:cs="Calibri"/>
          <w:sz w:val="20"/>
          <w:szCs w:val="20"/>
        </w:rPr>
        <w:br/>
      </w:r>
      <w:r w:rsidRPr="00323DD0">
        <w:rPr>
          <w:rFonts w:cs="Calibri"/>
          <w:sz w:val="20"/>
          <w:szCs w:val="20"/>
        </w:rPr>
        <w:t>až nedostatečnou míru efektu v rámci plnění veřejné zakázky a/nebo takové údaje převážně absentují): 5 bodů.</w:t>
      </w:r>
    </w:p>
    <w:p w14:paraId="635F26B9" w14:textId="1CFEAA42" w:rsidR="001C323A" w:rsidRPr="00323DD0" w:rsidRDefault="001C323A" w:rsidP="00364971">
      <w:pPr>
        <w:spacing w:after="120"/>
        <w:ind w:left="709"/>
        <w:jc w:val="both"/>
        <w:rPr>
          <w:rFonts w:cs="Calibri"/>
          <w:b/>
          <w:sz w:val="20"/>
          <w:szCs w:val="20"/>
        </w:rPr>
      </w:pPr>
      <w:r w:rsidRPr="00323DD0">
        <w:rPr>
          <w:rFonts w:cs="Calibri"/>
          <w:sz w:val="20"/>
          <w:szCs w:val="20"/>
        </w:rPr>
        <w:t xml:space="preserve">V rámci tohoto hodnocení budou ve stejné míře zohledněny nejen dané návrhy a opatření účastníka, ale i dominantní informace k nim se vztahující. </w:t>
      </w:r>
      <w:r w:rsidR="00323DD0">
        <w:rPr>
          <w:rFonts w:cs="Calibri"/>
          <w:sz w:val="20"/>
          <w:szCs w:val="20"/>
        </w:rPr>
        <w:br/>
      </w:r>
      <w:r w:rsidRPr="00323DD0">
        <w:rPr>
          <w:rFonts w:cs="Calibri"/>
          <w:sz w:val="20"/>
          <w:szCs w:val="20"/>
        </w:rPr>
        <w:t xml:space="preserve">To znamená, že k tomu, aby návrhy a opatření byla hodnocena lépe, </w:t>
      </w:r>
      <w:r w:rsidR="00323DD0">
        <w:rPr>
          <w:rFonts w:cs="Calibri"/>
          <w:sz w:val="20"/>
          <w:szCs w:val="20"/>
        </w:rPr>
        <w:br/>
      </w:r>
      <w:r w:rsidRPr="00323DD0">
        <w:rPr>
          <w:rFonts w:cs="Calibri"/>
          <w:sz w:val="20"/>
          <w:szCs w:val="20"/>
        </w:rPr>
        <w:t xml:space="preserve">je zapotřebí, aby byla podpořena věrohodnými dominantními informacemi. </w:t>
      </w:r>
      <w:r w:rsidRPr="00323DD0">
        <w:rPr>
          <w:rFonts w:cs="Calibri"/>
          <w:b/>
          <w:sz w:val="20"/>
          <w:szCs w:val="20"/>
        </w:rPr>
        <w:t>Hodnocení bude anonymní, čímž má dojít k maximální objektivizaci závěrů hodnotící komise.</w:t>
      </w:r>
    </w:p>
    <w:p w14:paraId="545D640B" w14:textId="77777777" w:rsidR="001C323A" w:rsidRPr="00323DD0" w:rsidRDefault="001C323A" w:rsidP="00364971">
      <w:pPr>
        <w:pStyle w:val="Odstavecseseznamem"/>
        <w:ind w:left="709"/>
        <w:jc w:val="both"/>
        <w:rPr>
          <w:rFonts w:cs="Calibri"/>
          <w:sz w:val="20"/>
          <w:szCs w:val="20"/>
        </w:rPr>
      </w:pPr>
      <w:r w:rsidRPr="00323DD0">
        <w:rPr>
          <w:rFonts w:cs="Calibri"/>
          <w:sz w:val="20"/>
          <w:szCs w:val="20"/>
        </w:rPr>
        <w:t xml:space="preserve">Získaný počet bodů nebude dále přepočítáván, neboť maximální počet možných bodů (20) odpovídá váze tohoto dílčího hodnotícího kritéria (20 %). </w:t>
      </w:r>
    </w:p>
    <w:p w14:paraId="1DD3D5DC"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Identifikace a řízení rizik </w:t>
      </w:r>
    </w:p>
    <w:p w14:paraId="62C026EC"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00A208F3" w14:textId="4999CD8B"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„Identifikace a řízení rizik“ je identifikace </w:t>
      </w:r>
      <w:r w:rsidR="00323DD0">
        <w:rPr>
          <w:rFonts w:cs="Calibri"/>
          <w:sz w:val="20"/>
          <w:szCs w:val="20"/>
        </w:rPr>
        <w:br/>
      </w:r>
      <w:r w:rsidRPr="00323DD0">
        <w:rPr>
          <w:rFonts w:cs="Calibri"/>
          <w:sz w:val="20"/>
          <w:szCs w:val="20"/>
        </w:rPr>
        <w:t>a řízení rizik, která zadavateli v rámci realizace předmětu veřejné zakázky nebo využití jej</w:t>
      </w:r>
      <w:r w:rsidR="006E3073" w:rsidRPr="00323DD0">
        <w:rPr>
          <w:rFonts w:cs="Calibri"/>
          <w:sz w:val="20"/>
          <w:szCs w:val="20"/>
        </w:rPr>
        <w:t>ích výstupů pro navazující stavební</w:t>
      </w:r>
      <w:r w:rsidRPr="00323DD0">
        <w:rPr>
          <w:rFonts w:cs="Calibri"/>
          <w:sz w:val="20"/>
          <w:szCs w:val="20"/>
        </w:rPr>
        <w:t xml:space="preserve"> řízení (dle názoru dodavatele) hrozí, a to z pohledu projektových cílů dle čl. 16.3 výše.</w:t>
      </w:r>
    </w:p>
    <w:p w14:paraId="633E0441" w14:textId="4545B188" w:rsidR="001C323A" w:rsidRPr="00323DD0" w:rsidRDefault="001C323A" w:rsidP="00364971">
      <w:pPr>
        <w:spacing w:after="120"/>
        <w:ind w:left="709"/>
        <w:jc w:val="both"/>
        <w:rPr>
          <w:rFonts w:cs="Calibri"/>
          <w:sz w:val="20"/>
          <w:szCs w:val="20"/>
        </w:rPr>
      </w:pPr>
      <w:r w:rsidRPr="00323DD0">
        <w:rPr>
          <w:rFonts w:cs="Calibri"/>
          <w:sz w:val="20"/>
          <w:szCs w:val="20"/>
        </w:rPr>
        <w:t xml:space="preserve">Zadavatel vychází z předpokladu, že dodavatelé s ohledem na svoji odbornost </w:t>
      </w:r>
      <w:r w:rsidR="00323DD0">
        <w:rPr>
          <w:rFonts w:cs="Calibri"/>
          <w:sz w:val="20"/>
          <w:szCs w:val="20"/>
        </w:rPr>
        <w:br/>
      </w:r>
      <w:r w:rsidRPr="00323DD0">
        <w:rPr>
          <w:rFonts w:cs="Calibri"/>
          <w:sz w:val="20"/>
          <w:szCs w:val="20"/>
        </w:rPr>
        <w:t xml:space="preserve">a zkušenost jsou schopni předvídat rizika realizace předmětu veřejné zakázky nebo využití jejích výstupů pro navazující </w:t>
      </w:r>
      <w:r w:rsidR="00955886" w:rsidRPr="00323DD0">
        <w:rPr>
          <w:rFonts w:cs="Calibri"/>
          <w:sz w:val="20"/>
          <w:szCs w:val="20"/>
        </w:rPr>
        <w:t>stavební</w:t>
      </w:r>
      <w:r w:rsidRPr="00323DD0">
        <w:rPr>
          <w:rFonts w:cs="Calibri"/>
          <w:sz w:val="20"/>
          <w:szCs w:val="20"/>
        </w:rPr>
        <w:t xml:space="preserve"> řízení a navrhnout jejich řešení na kvalitativně vyšší úrovni než samotný zadavatel. Dodavatelé mohou identifikovat též rizika, která zadavatel není schopen ve vztahu k projektovým cílům předvídat.</w:t>
      </w:r>
    </w:p>
    <w:p w14:paraId="5CD6BD47" w14:textId="0BDAE8C7" w:rsidR="00323DD0" w:rsidRDefault="001C323A" w:rsidP="00B3166C">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a jednoznačně popíší rizika, která dle jejich názoru zadavateli hrozí, navrhnou způsob jejich řešení a navržená řešení odůvodní z hlediska jejich realizovatelnosti (měřitelnými informacemi, viz níže).</w:t>
      </w:r>
    </w:p>
    <w:p w14:paraId="7E45540E"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44B6A887" w14:textId="6A1E4016" w:rsidR="001C323A" w:rsidRPr="00323DD0" w:rsidRDefault="001C323A" w:rsidP="00364971">
      <w:pPr>
        <w:spacing w:after="120"/>
        <w:ind w:left="709"/>
        <w:jc w:val="both"/>
        <w:rPr>
          <w:rFonts w:cs="Calibri"/>
          <w:sz w:val="20"/>
          <w:szCs w:val="20"/>
        </w:rPr>
      </w:pPr>
      <w:r w:rsidRPr="00323DD0">
        <w:rPr>
          <w:rFonts w:cs="Calibri"/>
          <w:sz w:val="20"/>
          <w:szCs w:val="20"/>
        </w:rPr>
        <w:t xml:space="preserve">Předmětem hodnocení v rámci tohoto dílčího hodnotícího kritéria bude identifikace a řízení rizik (zadavatele) </w:t>
      </w:r>
      <w:r w:rsidRPr="00323DD0">
        <w:rPr>
          <w:rFonts w:cs="Calibri"/>
          <w:sz w:val="20"/>
        </w:rPr>
        <w:t xml:space="preserve">v rámci </w:t>
      </w:r>
      <w:r w:rsidRPr="00323DD0">
        <w:rPr>
          <w:rFonts w:cs="Calibri"/>
          <w:sz w:val="20"/>
          <w:szCs w:val="20"/>
        </w:rPr>
        <w:t>realizace</w:t>
      </w:r>
      <w:r w:rsidRPr="00323DD0">
        <w:rPr>
          <w:rFonts w:cs="Calibri"/>
          <w:sz w:val="20"/>
        </w:rPr>
        <w:t xml:space="preserve"> předmětu veřejné zakázky</w:t>
      </w:r>
      <w:r w:rsidRPr="00323DD0">
        <w:rPr>
          <w:rFonts w:cs="Calibri"/>
          <w:sz w:val="20"/>
          <w:szCs w:val="20"/>
        </w:rPr>
        <w:t xml:space="preserve"> nebo využití je</w:t>
      </w:r>
      <w:r w:rsidR="008E686F" w:rsidRPr="00323DD0">
        <w:rPr>
          <w:rFonts w:cs="Calibri"/>
          <w:sz w:val="20"/>
          <w:szCs w:val="20"/>
        </w:rPr>
        <w:t>jích výstupů pro navazující stavební ř</w:t>
      </w:r>
      <w:r w:rsidRPr="00323DD0">
        <w:rPr>
          <w:rFonts w:cs="Calibri"/>
          <w:sz w:val="20"/>
          <w:szCs w:val="20"/>
        </w:rPr>
        <w:t>ízení</w:t>
      </w:r>
      <w:r w:rsidRPr="00323DD0">
        <w:rPr>
          <w:rFonts w:cs="Calibri"/>
          <w:sz w:val="20"/>
        </w:rPr>
        <w:t>, a to</w:t>
      </w:r>
      <w:r w:rsidRPr="00323DD0">
        <w:rPr>
          <w:rFonts w:cs="Calibri"/>
          <w:sz w:val="20"/>
          <w:szCs w:val="20"/>
        </w:rPr>
        <w:t xml:space="preserve"> z pohledu projektových cílů dle čl. 16.3 výše. Hodnocení se provede na základě nabídky do</w:t>
      </w:r>
      <w:r w:rsidR="00BE4869" w:rsidRPr="00323DD0">
        <w:rPr>
          <w:rFonts w:cs="Calibri"/>
          <w:sz w:val="20"/>
          <w:szCs w:val="20"/>
        </w:rPr>
        <w:t>davatele - vyplněné Přílohy č. 10</w:t>
      </w:r>
      <w:r w:rsidRPr="00323DD0">
        <w:rPr>
          <w:rFonts w:cs="Calibri"/>
          <w:sz w:val="20"/>
          <w:szCs w:val="20"/>
        </w:rPr>
        <w:t xml:space="preserve"> těchto Pokynů.</w:t>
      </w:r>
      <w:r w:rsidRPr="00323DD0">
        <w:rPr>
          <w:rFonts w:cs="Calibri"/>
        </w:rPr>
        <w:t xml:space="preserve"> </w:t>
      </w:r>
      <w:r w:rsidR="00534856">
        <w:rPr>
          <w:rFonts w:cs="Calibri"/>
          <w:sz w:val="20"/>
          <w:szCs w:val="20"/>
        </w:rPr>
        <w:t>Realizace návrhů a </w:t>
      </w:r>
      <w:r w:rsidRPr="00323DD0">
        <w:rPr>
          <w:rFonts w:cs="Calibri"/>
          <w:sz w:val="20"/>
          <w:szCs w:val="20"/>
        </w:rPr>
        <w:t>opatření pro řízení rizik dle nabídky dodavatele musí být, samozřejmě, obsaženo v nabídkové ceně.</w:t>
      </w:r>
    </w:p>
    <w:p w14:paraId="2E6C1E3B" w14:textId="375667AD"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eliminace a úspěšné řízení identifikovaných rizik nebude výhradně v dispozici dodavatele a ten za ně nemůže plně odpovídat. Nabídka dodavatele a plnění veřejné zakázky dodavatelem však mají k eliminaci a řízení rizik přispět v maximální možné míře. </w:t>
      </w:r>
    </w:p>
    <w:p w14:paraId="5AA0F1F4" w14:textId="6D634EF7" w:rsidR="00962FEE" w:rsidRPr="00323DD0" w:rsidRDefault="00962FEE" w:rsidP="00364971">
      <w:pPr>
        <w:spacing w:after="120"/>
        <w:ind w:left="709"/>
        <w:jc w:val="both"/>
        <w:rPr>
          <w:rFonts w:cs="Calibri"/>
          <w:b/>
          <w:sz w:val="20"/>
          <w:szCs w:val="20"/>
        </w:rPr>
      </w:pPr>
      <w:r w:rsidRPr="00323DD0">
        <w:rPr>
          <w:rFonts w:cs="Calibri"/>
          <w:b/>
          <w:sz w:val="20"/>
        </w:rPr>
        <w:t>Jinak vyjádřeno, metoda BVA/BVP nezakotvuje bezvýhradnou odpovědnost dodavatele za úspěšnou eliminaci či zmírnění dopadu všech rizik. Metoda BVA/BVP zakotvuje odpovědnost dodavatele pouze za realizaci nabídnutého plnění, které má být způsobilé uvedenou eliminaci rizik či zmí</w:t>
      </w:r>
      <w:r w:rsidR="00E87DE3" w:rsidRPr="00323DD0">
        <w:rPr>
          <w:rFonts w:cs="Calibri"/>
          <w:b/>
          <w:sz w:val="20"/>
        </w:rPr>
        <w:t>r</w:t>
      </w:r>
      <w:r w:rsidRPr="00323DD0">
        <w:rPr>
          <w:rFonts w:cs="Calibri"/>
          <w:b/>
          <w:sz w:val="20"/>
        </w:rPr>
        <w:t>nění jejich dopadu ovlivnit. Metoda BVA/BVP uznává a připouští existenci a vliv řady dalších faktorů, které mohou eliminaci či zmírnění dopadu rizik ovlivnit, mimo sféru vlivu dodavatele či zadavatele samotného.</w:t>
      </w:r>
    </w:p>
    <w:p w14:paraId="04D09973" w14:textId="77777777" w:rsidR="001C323A" w:rsidRPr="00323DD0" w:rsidRDefault="001C323A" w:rsidP="00364971">
      <w:pPr>
        <w:spacing w:after="120"/>
        <w:ind w:firstLine="709"/>
        <w:jc w:val="both"/>
        <w:rPr>
          <w:rFonts w:cs="Calibri"/>
          <w:sz w:val="20"/>
          <w:szCs w:val="20"/>
        </w:rPr>
      </w:pPr>
      <w:r w:rsidRPr="00323DD0">
        <w:rPr>
          <w:rFonts w:cs="Calibri"/>
          <w:sz w:val="20"/>
          <w:szCs w:val="20"/>
        </w:rPr>
        <w:t xml:space="preserve">Účastníci zadávacího řízení v rámci formulářů v Příloze č. </w:t>
      </w:r>
      <w:r w:rsidR="00BE4869" w:rsidRPr="00323DD0">
        <w:rPr>
          <w:rFonts w:cs="Calibri"/>
          <w:sz w:val="20"/>
          <w:szCs w:val="20"/>
        </w:rPr>
        <w:t>10</w:t>
      </w:r>
      <w:r w:rsidRPr="00323DD0">
        <w:rPr>
          <w:rFonts w:cs="Calibri"/>
          <w:sz w:val="20"/>
          <w:szCs w:val="20"/>
        </w:rPr>
        <w:t xml:space="preserve"> Pokynů </w:t>
      </w:r>
    </w:p>
    <w:p w14:paraId="519B865A" w14:textId="258D6948" w:rsidR="001C323A" w:rsidRPr="00323DD0"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rizika</w:t>
      </w:r>
      <w:r w:rsidRPr="00323DD0">
        <w:rPr>
          <w:rFonts w:cs="Calibri"/>
          <w:sz w:val="20"/>
          <w:szCs w:val="20"/>
        </w:rPr>
        <w:t xml:space="preserve">, která spatřují na straně zadavatele </w:t>
      </w:r>
      <w:r w:rsidRPr="00323DD0">
        <w:rPr>
          <w:rFonts w:cs="Calibri"/>
          <w:sz w:val="20"/>
        </w:rPr>
        <w:t>v </w:t>
      </w:r>
      <w:r w:rsidRPr="00323DD0">
        <w:rPr>
          <w:rFonts w:cs="Calibri"/>
          <w:sz w:val="20"/>
          <w:szCs w:val="20"/>
        </w:rPr>
        <w:t>rámci realizace</w:t>
      </w:r>
      <w:r w:rsidRPr="00323DD0">
        <w:rPr>
          <w:rFonts w:cs="Calibri"/>
          <w:sz w:val="20"/>
        </w:rPr>
        <w:t xml:space="preserve"> předmětu veřejné zakázky</w:t>
      </w:r>
      <w:r w:rsidRPr="00323DD0">
        <w:rPr>
          <w:rFonts w:cs="Calibri"/>
          <w:sz w:val="20"/>
          <w:szCs w:val="20"/>
        </w:rPr>
        <w:t xml:space="preserve"> nebo využití jejích výstupů pro navazující </w:t>
      </w:r>
      <w:r w:rsidR="008E686F" w:rsidRPr="00323DD0">
        <w:rPr>
          <w:rFonts w:cs="Calibri"/>
          <w:sz w:val="20"/>
          <w:szCs w:val="20"/>
        </w:rPr>
        <w:t>stavební řízen</w:t>
      </w:r>
      <w:r w:rsidRPr="00323DD0">
        <w:rPr>
          <w:rFonts w:cs="Calibri"/>
          <w:sz w:val="20"/>
        </w:rPr>
        <w:t>.</w:t>
      </w:r>
      <w:r w:rsidRPr="00323DD0">
        <w:rPr>
          <w:rFonts w:cs="Calibri"/>
          <w:sz w:val="20"/>
          <w:szCs w:val="20"/>
        </w:rPr>
        <w:t xml:space="preserve"> Tato rizika nemohou spočívat v nekvalitním nebo pozdním plnění veřejné zakázky dodavatelem, resp. z takového plnění vznikat, je totiž samozřejmostí, že dodavatel v rámci kvalitního plnění si svá rizika ošetří dostatečným způsobem,</w:t>
      </w:r>
    </w:p>
    <w:p w14:paraId="567DFFAA" w14:textId="77777777" w:rsidR="001C323A" w:rsidRPr="00323DD0" w:rsidRDefault="001C323A" w:rsidP="001A764B">
      <w:pPr>
        <w:numPr>
          <w:ilvl w:val="0"/>
          <w:numId w:val="55"/>
        </w:numPr>
        <w:spacing w:after="120"/>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ke kterému/</w:t>
      </w:r>
      <w:proofErr w:type="spellStart"/>
      <w:r w:rsidRPr="00323DD0">
        <w:rPr>
          <w:rFonts w:cs="Calibri"/>
          <w:sz w:val="20"/>
          <w:szCs w:val="20"/>
        </w:rPr>
        <w:t>ým</w:t>
      </w:r>
      <w:proofErr w:type="spellEnd"/>
      <w:r w:rsidRPr="00323DD0">
        <w:rPr>
          <w:rFonts w:cs="Calibri"/>
          <w:sz w:val="20"/>
          <w:szCs w:val="20"/>
        </w:rPr>
        <w:t xml:space="preserve"> se identifikovaná rizika vztahují </w:t>
      </w:r>
    </w:p>
    <w:p w14:paraId="3AC5F5D9" w14:textId="77777777" w:rsidR="001C323A" w:rsidRPr="00323DD0" w:rsidRDefault="001C323A" w:rsidP="001A764B">
      <w:pPr>
        <w:numPr>
          <w:ilvl w:val="0"/>
          <w:numId w:val="55"/>
        </w:numPr>
        <w:spacing w:after="120"/>
        <w:ind w:left="1418"/>
        <w:jc w:val="both"/>
        <w:rPr>
          <w:rFonts w:cs="Calibri"/>
          <w:sz w:val="20"/>
          <w:szCs w:val="20"/>
        </w:rPr>
      </w:pPr>
      <w:r w:rsidRPr="00323DD0">
        <w:rPr>
          <w:rFonts w:cs="Calibri"/>
          <w:i/>
          <w:sz w:val="20"/>
          <w:szCs w:val="20"/>
        </w:rPr>
        <w:t>odůvodní</w:t>
      </w:r>
      <w:r w:rsidRPr="00323DD0">
        <w:rPr>
          <w:rFonts w:cs="Calibri"/>
          <w:sz w:val="20"/>
          <w:szCs w:val="20"/>
        </w:rPr>
        <w:t xml:space="preserve">, z jakého důvodu vnímají identifikované skutečnosti jako riziko a popíší okolnosti a povahu rizik, </w:t>
      </w:r>
    </w:p>
    <w:p w14:paraId="57755E8C" w14:textId="3C4AC17D" w:rsidR="001C323A" w:rsidRPr="00323DD0" w:rsidRDefault="001C323A" w:rsidP="001A764B">
      <w:pPr>
        <w:numPr>
          <w:ilvl w:val="0"/>
          <w:numId w:val="55"/>
        </w:numPr>
        <w:spacing w:after="120"/>
        <w:ind w:left="1418"/>
        <w:jc w:val="both"/>
        <w:rPr>
          <w:rFonts w:cs="Calibri"/>
          <w:sz w:val="20"/>
          <w:szCs w:val="20"/>
        </w:rPr>
      </w:pPr>
      <w:r w:rsidRPr="00323DD0">
        <w:rPr>
          <w:rFonts w:cs="Calibri"/>
          <w:sz w:val="20"/>
          <w:szCs w:val="20"/>
        </w:rPr>
        <w:t xml:space="preserve">popíší </w:t>
      </w:r>
      <w:r w:rsidRPr="00323DD0">
        <w:rPr>
          <w:rFonts w:cs="Calibri"/>
          <w:i/>
          <w:sz w:val="20"/>
          <w:szCs w:val="20"/>
        </w:rPr>
        <w:t xml:space="preserve">své návrhy a opatření, jimiž má dodavatel přispět k preventivnímu omezení či eliminaci </w:t>
      </w:r>
      <w:r w:rsidRPr="00323DD0">
        <w:rPr>
          <w:rFonts w:cs="Calibri"/>
          <w:sz w:val="20"/>
          <w:szCs w:val="20"/>
        </w:rPr>
        <w:t>identifikovaných rizik nebo omezení či eliminace jejich následného negativního dopadu.</w:t>
      </w:r>
      <w:r w:rsidRPr="00323DD0">
        <w:rPr>
          <w:rFonts w:cs="Calibri"/>
          <w:i/>
          <w:sz w:val="20"/>
          <w:szCs w:val="20"/>
        </w:rPr>
        <w:t xml:space="preserve"> </w:t>
      </w:r>
      <w:r w:rsidRPr="00323DD0">
        <w:rPr>
          <w:rFonts w:cs="Calibri"/>
          <w:sz w:val="20"/>
          <w:szCs w:val="20"/>
        </w:rPr>
        <w:t>Zadavatel uvádí, že popis návrhu a opatření m</w:t>
      </w:r>
      <w:r w:rsidR="00093733">
        <w:rPr>
          <w:rFonts w:cs="Calibri"/>
          <w:sz w:val="20"/>
          <w:szCs w:val="20"/>
        </w:rPr>
        <w:t>á být jasný a srozumitelný, tj. </w:t>
      </w:r>
      <w:r w:rsidRPr="00323DD0">
        <w:rPr>
          <w:rFonts w:cs="Calibri"/>
          <w:sz w:val="20"/>
          <w:szCs w:val="20"/>
        </w:rPr>
        <w:t>c</w:t>
      </w:r>
      <w:r w:rsidR="00093733">
        <w:rPr>
          <w:rFonts w:cs="Calibri"/>
          <w:sz w:val="20"/>
          <w:szCs w:val="20"/>
        </w:rPr>
        <w:t xml:space="preserve">o nejméně technický </w:t>
      </w:r>
      <w:r w:rsidRPr="00323DD0">
        <w:rPr>
          <w:rFonts w:cs="Calibri"/>
          <w:sz w:val="20"/>
          <w:szCs w:val="20"/>
        </w:rPr>
        <w:t>a co nejvíce pochopitelný, a to i z pohledu osob, které nejsou odborníky v</w:t>
      </w:r>
      <w:r w:rsidR="00BE4869" w:rsidRPr="00323DD0">
        <w:rPr>
          <w:rFonts w:cs="Calibri"/>
          <w:sz w:val="20"/>
          <w:szCs w:val="20"/>
        </w:rPr>
        <w:t xml:space="preserve"> dané </w:t>
      </w:r>
      <w:r w:rsidRPr="00323DD0">
        <w:rPr>
          <w:rFonts w:cs="Calibri"/>
          <w:sz w:val="20"/>
          <w:szCs w:val="20"/>
        </w:rPr>
        <w:t>oblasti. Jak zadavatel již uvedl, schopnost dodavatele vyjádřit věcně a odborně složité otázky výstižným, stručným jednoduchým způsobem je významným ukazatelem jeho odbornosti.</w:t>
      </w:r>
    </w:p>
    <w:p w14:paraId="4CB8FD18" w14:textId="5ED2D2AD" w:rsidR="001C323A" w:rsidRPr="00323DD0" w:rsidRDefault="001C323A" w:rsidP="001A764B">
      <w:pPr>
        <w:numPr>
          <w:ilvl w:val="0"/>
          <w:numId w:val="55"/>
        </w:numPr>
        <w:spacing w:after="120"/>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daného návrhu a opatření</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na preventivní omezení </w:t>
      </w:r>
      <w:r w:rsidR="00323DD0">
        <w:rPr>
          <w:rFonts w:cs="Calibri"/>
          <w:sz w:val="20"/>
          <w:szCs w:val="20"/>
        </w:rPr>
        <w:br/>
      </w:r>
      <w:r w:rsidRPr="00323DD0">
        <w:rPr>
          <w:rFonts w:cs="Calibri"/>
          <w:sz w:val="20"/>
          <w:szCs w:val="20"/>
        </w:rPr>
        <w:t xml:space="preserve">či eliminaci identifikovaných rizik či omezení či eliminace jejich následných negativních dopadů, a to ověřitelným způsobem. </w:t>
      </w:r>
      <w:r w:rsidRPr="00323DD0">
        <w:rPr>
          <w:rFonts w:cs="Calibri"/>
          <w:sz w:val="20"/>
        </w:rPr>
        <w:t>Dominantní informace musí být jednoznačná, může spočívat například v</w:t>
      </w:r>
      <w:r w:rsidR="00E076FC">
        <w:rPr>
          <w:rFonts w:cs="Calibri"/>
          <w:sz w:val="20"/>
        </w:rPr>
        <w:t xml:space="preserve"> odkazu </w:t>
      </w:r>
      <w:r w:rsidRPr="00323DD0">
        <w:rPr>
          <w:rFonts w:cs="Calibri"/>
          <w:sz w:val="20"/>
        </w:rPr>
        <w:t xml:space="preserve">na již obdobný realizovaný projekt, odkazu na odlišný realizovaný projekt s popisem přizpůsobení postupů specifikům této veřejné zakázky, obdobných odkazech na zkušenosti člena realizačního týmu nebo v jiných věrohodných a ověřitelných tvrzeních. </w:t>
      </w:r>
      <w:r w:rsidRPr="00323DD0">
        <w:rPr>
          <w:rFonts w:cs="Calibri"/>
          <w:b/>
          <w:sz w:val="20"/>
        </w:rPr>
        <w:t>Zadavatel v této souvislosti bude lépe hodnotit využití co nejvíce konkrétních, měřitelných informací (např. kvantifikaci dopadu navrhovaného opatření z hlediska ekonomického, časového apod.).</w:t>
      </w:r>
      <w:r w:rsidRPr="00323DD0">
        <w:rPr>
          <w:rFonts w:cs="Calibri"/>
          <w:sz w:val="20"/>
        </w:rPr>
        <w:t xml:space="preserve"> Dominantní informace mají být formulovány tak, aby dodavatel na jejich základě nebyl přímo identifikovatelný.</w:t>
      </w:r>
    </w:p>
    <w:p w14:paraId="6FD2728F" w14:textId="6432C7DB"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rizikům nesmí přesáhnout 2 </w:t>
      </w:r>
      <w:r w:rsidR="00400F3A" w:rsidRPr="00323DD0">
        <w:rPr>
          <w:rFonts w:cs="Calibri"/>
          <w:b/>
          <w:sz w:val="20"/>
          <w:szCs w:val="20"/>
        </w:rPr>
        <w:t>normostrany (3600 znaků včetně mezer), nabídka nad tento rozsah nebude předmětem hodnocení.</w:t>
      </w:r>
      <w:r w:rsidR="00725676" w:rsidRPr="00323DD0">
        <w:rPr>
          <w:rFonts w:cs="Calibri"/>
          <w:b/>
          <w:sz w:val="20"/>
          <w:szCs w:val="20"/>
        </w:rPr>
        <w:t xml:space="preserve"> Přípustný je pouze text. Obrázky, grafy, schémata apod. nebudou předmětem hodnocení.</w:t>
      </w:r>
    </w:p>
    <w:p w14:paraId="7781C6EA" w14:textId="77777777" w:rsidR="001C323A" w:rsidRPr="00323DD0" w:rsidRDefault="001C323A" w:rsidP="00364971">
      <w:pPr>
        <w:spacing w:after="120"/>
        <w:ind w:left="709"/>
        <w:jc w:val="both"/>
        <w:rPr>
          <w:rFonts w:cs="Calibri"/>
          <w:sz w:val="20"/>
          <w:szCs w:val="20"/>
        </w:rPr>
      </w:pPr>
      <w:r w:rsidRPr="00323DD0">
        <w:rPr>
          <w:rFonts w:cs="Calibri"/>
          <w:sz w:val="20"/>
          <w:szCs w:val="20"/>
        </w:rPr>
        <w:t>Identifikace a řízení rizik bude hodnoceno souhrnně ve vztahu ke všem identifikovaným rizikům, a to následovně:</w:t>
      </w:r>
    </w:p>
    <w:p w14:paraId="48B8FFA9" w14:textId="139D1059"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vysoká míra efektu návrhů a opatření</w:t>
      </w:r>
      <w:r w:rsidRPr="00323DD0">
        <w:rPr>
          <w:rFonts w:cs="Calibri"/>
          <w:sz w:val="20"/>
        </w:rPr>
        <w:t xml:space="preserve"> účastníka zadávacího řízení </w:t>
      </w:r>
      <w:r w:rsidR="00323DD0">
        <w:rPr>
          <w:rFonts w:cs="Calibri"/>
          <w:sz w:val="20"/>
        </w:rPr>
        <w:br/>
      </w:r>
      <w:r w:rsidRPr="00323DD0">
        <w:rPr>
          <w:rFonts w:cs="Calibri"/>
          <w:sz w:val="20"/>
        </w:rPr>
        <w:t>na minimalizaci vzniku či negativního dopadu rizik (návrhy a opatření jsou podložena údaji, z nichž lze převážně dovodit, že této vysoké míry efektu bude v rámci plnění veřejné zakázky dosaženo): 15 bodů</w:t>
      </w:r>
    </w:p>
    <w:p w14:paraId="7C34CB96" w14:textId="01481B2D" w:rsidR="001C323A" w:rsidRPr="00323DD0" w:rsidRDefault="001C323A" w:rsidP="001A764B">
      <w:pPr>
        <w:numPr>
          <w:ilvl w:val="0"/>
          <w:numId w:val="56"/>
        </w:numPr>
        <w:spacing w:after="120"/>
        <w:ind w:left="1418"/>
        <w:jc w:val="both"/>
        <w:rPr>
          <w:rFonts w:cs="Calibri"/>
          <w:sz w:val="20"/>
        </w:rPr>
      </w:pPr>
      <w:r w:rsidRPr="00323DD0">
        <w:rPr>
          <w:rFonts w:cs="Calibri"/>
          <w:sz w:val="20"/>
        </w:rPr>
        <w:t xml:space="preserve">míra efektu návrhů a opatření účastníka zadávacího řízení </w:t>
      </w:r>
      <w:r w:rsidR="00323DD0">
        <w:rPr>
          <w:rFonts w:cs="Calibri"/>
          <w:sz w:val="20"/>
        </w:rPr>
        <w:br/>
      </w:r>
      <w:r w:rsidRPr="00323DD0">
        <w:rPr>
          <w:rFonts w:cs="Calibri"/>
          <w:sz w:val="20"/>
        </w:rPr>
        <w:t>na minimalizaci vzniku či negativního dopadu rizik je vyšší než průměrná, ale nedosahuje té úrovně, aby ji bylo možno označit za vysokou (návrhy a opatření jsou podložena údaji, z nichž lze převážně dovodit, že takové míry efektu bude v rámci plnění veřejné zakázky dosaženo): 11 bodů</w:t>
      </w:r>
    </w:p>
    <w:p w14:paraId="1073277D" w14:textId="44B6F896"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 xml:space="preserve">míra efektu návrhů a opatření účastníka zadávacího řízení </w:t>
      </w:r>
      <w:r w:rsidR="00323DD0">
        <w:rPr>
          <w:rFonts w:cs="Calibri"/>
          <w:sz w:val="20"/>
          <w:szCs w:val="20"/>
        </w:rPr>
        <w:br/>
      </w:r>
      <w:r w:rsidRPr="00323DD0">
        <w:rPr>
          <w:rFonts w:cs="Calibri"/>
          <w:sz w:val="20"/>
          <w:szCs w:val="20"/>
        </w:rPr>
        <w:t>na minimalizaci vzniku či negativního dopadu rizik je průměrná (</w:t>
      </w:r>
      <w:r w:rsidRPr="00323DD0">
        <w:rPr>
          <w:rFonts w:cs="Calibri"/>
          <w:sz w:val="20"/>
        </w:rPr>
        <w:t xml:space="preserve">návrhy a opatření jsou podložena údaji, z nichž lze převážně dovodit, </w:t>
      </w:r>
      <w:r w:rsidR="00323DD0">
        <w:rPr>
          <w:rFonts w:cs="Calibri"/>
          <w:sz w:val="20"/>
        </w:rPr>
        <w:br/>
      </w:r>
      <w:r w:rsidRPr="00323DD0">
        <w:rPr>
          <w:rFonts w:cs="Calibri"/>
          <w:sz w:val="20"/>
        </w:rPr>
        <w:t>že průměrné míry efektu bude v rámci plnění veřejné zakázky dosaženo)</w:t>
      </w:r>
      <w:r w:rsidRPr="00323DD0">
        <w:rPr>
          <w:rFonts w:cs="Calibri"/>
          <w:sz w:val="20"/>
          <w:szCs w:val="20"/>
        </w:rPr>
        <w:t>: 7 bodů</w:t>
      </w:r>
    </w:p>
    <w:p w14:paraId="2CBEB2C3" w14:textId="77777777" w:rsidR="001C323A" w:rsidRPr="00323DD0" w:rsidRDefault="001C323A" w:rsidP="001A764B">
      <w:pPr>
        <w:numPr>
          <w:ilvl w:val="0"/>
          <w:numId w:val="56"/>
        </w:numPr>
        <w:spacing w:after="120"/>
        <w:ind w:left="1418"/>
        <w:jc w:val="both"/>
        <w:rPr>
          <w:rFonts w:cs="Calibri"/>
          <w:sz w:val="20"/>
        </w:rPr>
      </w:pPr>
      <w:r w:rsidRPr="00323DD0">
        <w:rPr>
          <w:rFonts w:cs="Calibri"/>
          <w:sz w:val="20"/>
          <w:szCs w:val="20"/>
        </w:rPr>
        <w:t>nízká až nedostatečná míra efektu návrhů a opatření účastníka zadávacího řízení na minimalizaci vzniku či negativního dopadu rizik (návrhy a opatření jsou podložena údaji, z nichž lze převážně dovodit nízkou až nedostatečnou míru efektu v rámci plnění veřejné zakázky a/nebo takové údaje převážně absentují): 3 body.</w:t>
      </w:r>
    </w:p>
    <w:p w14:paraId="2ADCC034" w14:textId="2558A6E9" w:rsidR="00B7389D" w:rsidRPr="00323DD0"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zohledněna nejen identifikovaná rizika, resp. návrhy na jejich řízení, ale</w:t>
      </w:r>
      <w:r w:rsidR="00093733">
        <w:rPr>
          <w:rFonts w:cs="Calibri"/>
          <w:sz w:val="20"/>
          <w:szCs w:val="20"/>
        </w:rPr>
        <w:t xml:space="preserve"> též dominantní informace k nim </w:t>
      </w:r>
      <w:r w:rsidRPr="00323DD0">
        <w:rPr>
          <w:rFonts w:cs="Calibri"/>
          <w:sz w:val="20"/>
          <w:szCs w:val="20"/>
        </w:rPr>
        <w:t xml:space="preserve">se vztahující. To znamená, že k tomu, aby návrhy a opatření byla hodnocena lépe, je zapotřebí, aby byla podpořena věrohodnými dominantními informacemi. </w:t>
      </w:r>
    </w:p>
    <w:p w14:paraId="71C64ACD" w14:textId="77777777" w:rsidR="001C323A" w:rsidRPr="00323DD0" w:rsidRDefault="001C323A" w:rsidP="00364971">
      <w:pPr>
        <w:spacing w:after="120"/>
        <w:ind w:left="709"/>
        <w:jc w:val="both"/>
        <w:rPr>
          <w:rFonts w:cs="Calibri"/>
          <w:sz w:val="20"/>
          <w:szCs w:val="20"/>
        </w:rPr>
      </w:pP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5F30985A" w14:textId="77777777" w:rsidR="001C323A" w:rsidRPr="00323DD0"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(15) odpovídá váze tohoto dílčího hodnotícího kritéria (15 %). </w:t>
      </w:r>
    </w:p>
    <w:p w14:paraId="66519487" w14:textId="6EFE3FB6" w:rsidR="001C323A" w:rsidRPr="006C1E27" w:rsidRDefault="00B1141F" w:rsidP="00364971">
      <w:pPr>
        <w:pStyle w:val="Text1-1"/>
        <w:rPr>
          <w:rFonts w:asciiTheme="majorHAnsi" w:hAnsiTheme="majorHAnsi" w:cs="Calibri"/>
          <w:b/>
          <w:sz w:val="20"/>
          <w:szCs w:val="20"/>
        </w:rPr>
      </w:pPr>
      <w:r w:rsidRPr="006C1E27">
        <w:rPr>
          <w:rFonts w:asciiTheme="majorHAnsi" w:hAnsiTheme="majorHAnsi" w:cs="Calibri"/>
          <w:b/>
          <w:sz w:val="20"/>
          <w:szCs w:val="20"/>
        </w:rPr>
        <w:t>Přidaná hodnota (Invence dodavatele)</w:t>
      </w:r>
    </w:p>
    <w:p w14:paraId="62BBE518"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5D50B2B1" w14:textId="5758EAD0" w:rsidR="001C323A" w:rsidRPr="00323DD0" w:rsidRDefault="001C323A" w:rsidP="00364971">
      <w:pPr>
        <w:spacing w:after="120"/>
        <w:ind w:left="709"/>
        <w:jc w:val="both"/>
        <w:rPr>
          <w:rFonts w:cs="Calibri"/>
          <w:sz w:val="20"/>
          <w:szCs w:val="20"/>
        </w:rPr>
      </w:pPr>
      <w:r w:rsidRPr="00323DD0">
        <w:rPr>
          <w:rFonts w:cs="Calibri"/>
          <w:sz w:val="20"/>
          <w:szCs w:val="20"/>
        </w:rPr>
        <w:t>Účelem dílčího hodnotícího kritéria „</w:t>
      </w:r>
      <w:r w:rsidR="00B1141F" w:rsidRPr="00323DD0">
        <w:rPr>
          <w:rFonts w:cs="Calibri"/>
          <w:sz w:val="20"/>
          <w:szCs w:val="20"/>
        </w:rPr>
        <w:t>Přidaná hodnota (Invence dodavatele)</w:t>
      </w:r>
      <w:r w:rsidRPr="00323DD0">
        <w:rPr>
          <w:rFonts w:cs="Calibri"/>
          <w:sz w:val="20"/>
          <w:szCs w:val="20"/>
        </w:rPr>
        <w:t xml:space="preserve">“ </w:t>
      </w:r>
      <w:r w:rsidR="00323DD0">
        <w:rPr>
          <w:rFonts w:cs="Calibri"/>
          <w:sz w:val="20"/>
          <w:szCs w:val="20"/>
        </w:rPr>
        <w:br/>
      </w:r>
      <w:r w:rsidRPr="00323DD0">
        <w:rPr>
          <w:rFonts w:cs="Calibri"/>
          <w:sz w:val="20"/>
          <w:szCs w:val="20"/>
        </w:rPr>
        <w:t xml:space="preserve">je </w:t>
      </w:r>
      <w:r w:rsidR="00BE4869" w:rsidRPr="00323DD0">
        <w:rPr>
          <w:rFonts w:cs="Calibri"/>
          <w:sz w:val="20"/>
          <w:szCs w:val="20"/>
        </w:rPr>
        <w:t xml:space="preserve">hodnocení </w:t>
      </w:r>
      <w:r w:rsidR="00B1141F" w:rsidRPr="00323DD0">
        <w:rPr>
          <w:rFonts w:cs="Calibri"/>
          <w:sz w:val="20"/>
          <w:szCs w:val="20"/>
        </w:rPr>
        <w:t>Invence dodavatele</w:t>
      </w:r>
      <w:r w:rsidR="00BE4869" w:rsidRPr="00323DD0">
        <w:rPr>
          <w:rFonts w:cs="Calibri"/>
          <w:sz w:val="20"/>
          <w:szCs w:val="20"/>
        </w:rPr>
        <w:t xml:space="preserve"> prostřednictvím dodavatelem identifikovaného</w:t>
      </w:r>
      <w:r w:rsidRPr="00323DD0">
        <w:rPr>
          <w:rFonts w:cs="Calibri"/>
          <w:sz w:val="20"/>
          <w:szCs w:val="20"/>
        </w:rPr>
        <w:t xml:space="preserve"> návrhu </w:t>
      </w:r>
      <w:r w:rsidR="00BE4869" w:rsidRPr="00323DD0">
        <w:rPr>
          <w:rFonts w:cs="Calibri"/>
          <w:sz w:val="20"/>
          <w:szCs w:val="20"/>
        </w:rPr>
        <w:t>dodatečného plnění</w:t>
      </w:r>
      <w:r w:rsidRPr="00323DD0">
        <w:rPr>
          <w:rFonts w:cs="Calibri"/>
          <w:sz w:val="20"/>
          <w:szCs w:val="20"/>
        </w:rPr>
        <w:t xml:space="preserve">. Tato dodatečná plnění mají přispět k lepšímu naplnění projektových cílů dle čl. 16.3 výše, a to </w:t>
      </w:r>
      <w:r w:rsidR="00BE4869" w:rsidRPr="00323DD0">
        <w:rPr>
          <w:rFonts w:cs="Calibri"/>
          <w:sz w:val="20"/>
          <w:szCs w:val="20"/>
        </w:rPr>
        <w:t>nad rámec nabídkové ceny dodavatele, v rámci opčního práva</w:t>
      </w:r>
      <w:r w:rsidR="00020DE3" w:rsidRPr="00323DD0">
        <w:rPr>
          <w:rFonts w:cs="Calibri"/>
          <w:sz w:val="20"/>
          <w:szCs w:val="20"/>
        </w:rPr>
        <w:t xml:space="preserve"> (opčního plnění)</w:t>
      </w:r>
      <w:r w:rsidR="00BE4869" w:rsidRPr="00323DD0">
        <w:rPr>
          <w:rFonts w:cs="Calibri"/>
          <w:sz w:val="20"/>
          <w:szCs w:val="20"/>
        </w:rPr>
        <w:t xml:space="preserve"> zadavatele</w:t>
      </w:r>
      <w:r w:rsidRPr="00323DD0">
        <w:rPr>
          <w:rFonts w:cs="Calibri"/>
          <w:sz w:val="20"/>
          <w:szCs w:val="20"/>
        </w:rPr>
        <w:t>.</w:t>
      </w:r>
    </w:p>
    <w:p w14:paraId="7BE41C7E" w14:textId="6B177463" w:rsidR="001C323A" w:rsidRPr="00323DD0" w:rsidRDefault="001C323A" w:rsidP="00364971">
      <w:pPr>
        <w:spacing w:after="120"/>
        <w:ind w:left="709"/>
        <w:jc w:val="both"/>
        <w:rPr>
          <w:rFonts w:cs="Calibri"/>
          <w:sz w:val="20"/>
          <w:szCs w:val="20"/>
        </w:rPr>
      </w:pPr>
      <w:r w:rsidRPr="00323DD0">
        <w:rPr>
          <w:rFonts w:cs="Calibri"/>
          <w:sz w:val="20"/>
          <w:szCs w:val="20"/>
        </w:rPr>
        <w:t xml:space="preserve">Zadavatel očekává, že dodavatelé v rámci svých nabídek stručně, netechnicky </w:t>
      </w:r>
      <w:r w:rsidR="00323DD0">
        <w:rPr>
          <w:rFonts w:cs="Calibri"/>
          <w:sz w:val="20"/>
          <w:szCs w:val="20"/>
        </w:rPr>
        <w:br/>
      </w:r>
      <w:r w:rsidRPr="00323DD0">
        <w:rPr>
          <w:rFonts w:cs="Calibri"/>
          <w:sz w:val="20"/>
          <w:szCs w:val="20"/>
        </w:rPr>
        <w:t xml:space="preserve">a jednoznačně popíší návrhy dodatečných plnění, která zadavateli nabízí k lepšímu dosažení projektových cílů a vysvětlí to, jakým konkrétním způsobem tato plnění k lepšímu dosažení projektových cílů přispějí. Zadavatel v této souvislosti poznamenává, že se nemusí nutně jednat o dodatečné plnění představující vysoké náklady pro dodavatele. </w:t>
      </w:r>
    </w:p>
    <w:p w14:paraId="6820D14A" w14:textId="77777777" w:rsidR="00BF29CC" w:rsidRDefault="001C323A" w:rsidP="00364971">
      <w:pPr>
        <w:spacing w:after="120"/>
        <w:jc w:val="both"/>
        <w:rPr>
          <w:rFonts w:cs="Calibri"/>
          <w:sz w:val="20"/>
          <w:szCs w:val="20"/>
        </w:rPr>
      </w:pPr>
      <w:r w:rsidRPr="00323DD0">
        <w:rPr>
          <w:rFonts w:cs="Calibri"/>
          <w:sz w:val="20"/>
          <w:szCs w:val="20"/>
        </w:rPr>
        <w:tab/>
      </w:r>
    </w:p>
    <w:p w14:paraId="79261910" w14:textId="4E09EA29" w:rsidR="001C323A" w:rsidRPr="00323DD0" w:rsidRDefault="001C323A" w:rsidP="00364971">
      <w:pPr>
        <w:spacing w:after="120"/>
        <w:jc w:val="both"/>
        <w:rPr>
          <w:rFonts w:cs="Calibri"/>
          <w:i/>
          <w:sz w:val="20"/>
          <w:szCs w:val="20"/>
        </w:rPr>
      </w:pPr>
      <w:r w:rsidRPr="00323DD0">
        <w:rPr>
          <w:rFonts w:cs="Calibri"/>
          <w:i/>
          <w:sz w:val="20"/>
          <w:szCs w:val="20"/>
        </w:rPr>
        <w:t>Popis hodnotícího kritéria</w:t>
      </w:r>
    </w:p>
    <w:p w14:paraId="459C6E6D" w14:textId="4DE2D9FD" w:rsidR="001C323A" w:rsidRPr="00323DD0" w:rsidRDefault="001C323A" w:rsidP="00364971">
      <w:pPr>
        <w:spacing w:after="120"/>
        <w:ind w:left="709"/>
        <w:jc w:val="both"/>
        <w:rPr>
          <w:rFonts w:cs="Calibri"/>
          <w:sz w:val="20"/>
          <w:szCs w:val="20"/>
        </w:rPr>
      </w:pPr>
      <w:r w:rsidRPr="00323DD0">
        <w:rPr>
          <w:rFonts w:cs="Calibri"/>
          <w:sz w:val="20"/>
          <w:szCs w:val="20"/>
        </w:rPr>
        <w:t>Předmětem hodnocení v rámci tohoto dílčího hodnotícího kritéria bud</w:t>
      </w:r>
      <w:r w:rsidR="00BE4869" w:rsidRPr="00323DD0">
        <w:rPr>
          <w:rFonts w:cs="Calibri"/>
          <w:sz w:val="20"/>
          <w:szCs w:val="20"/>
        </w:rPr>
        <w:t xml:space="preserve">e invence dodavatelů prostřednictvím </w:t>
      </w:r>
      <w:r w:rsidRPr="00323DD0">
        <w:rPr>
          <w:rFonts w:cs="Calibri"/>
          <w:sz w:val="20"/>
          <w:szCs w:val="20"/>
        </w:rPr>
        <w:t>dodatečn</w:t>
      </w:r>
      <w:r w:rsidR="00BE4869" w:rsidRPr="00323DD0">
        <w:rPr>
          <w:rFonts w:cs="Calibri"/>
          <w:sz w:val="20"/>
          <w:szCs w:val="20"/>
        </w:rPr>
        <w:t>ých</w:t>
      </w:r>
      <w:r w:rsidRPr="00323DD0">
        <w:rPr>
          <w:rFonts w:cs="Calibri"/>
          <w:sz w:val="20"/>
          <w:szCs w:val="20"/>
        </w:rPr>
        <w:t xml:space="preserve"> plnění (která </w:t>
      </w:r>
      <w:r w:rsidR="00BE4869" w:rsidRPr="00323DD0">
        <w:rPr>
          <w:rFonts w:cs="Calibri"/>
          <w:sz w:val="20"/>
          <w:szCs w:val="20"/>
        </w:rPr>
        <w:t>jsou předmětem opčního práva</w:t>
      </w:r>
      <w:r w:rsidR="00020DE3" w:rsidRPr="00323DD0">
        <w:rPr>
          <w:rFonts w:cs="Calibri"/>
          <w:sz w:val="20"/>
          <w:szCs w:val="20"/>
        </w:rPr>
        <w:t xml:space="preserve"> – opčního plnění</w:t>
      </w:r>
      <w:r w:rsidR="00BE4869" w:rsidRPr="00323DD0">
        <w:rPr>
          <w:rFonts w:cs="Calibri"/>
          <w:sz w:val="20"/>
          <w:szCs w:val="20"/>
        </w:rPr>
        <w:t xml:space="preserve"> zadavatele</w:t>
      </w:r>
      <w:r w:rsidRPr="00323DD0">
        <w:rPr>
          <w:rFonts w:cs="Calibri"/>
          <w:sz w:val="20"/>
          <w:szCs w:val="20"/>
        </w:rPr>
        <w:t xml:space="preserve">) a jejich vliv na dosažení projektových cílů dle čl. 16.3 výše. Hodnocení se provede na základě nabídky dodavatele </w:t>
      </w:r>
      <w:r w:rsidR="00E076FC">
        <w:rPr>
          <w:rFonts w:cs="Calibri"/>
          <w:sz w:val="20"/>
          <w:szCs w:val="20"/>
        </w:rPr>
        <w:t>–</w:t>
      </w:r>
      <w:r w:rsidRPr="00323DD0">
        <w:rPr>
          <w:rFonts w:cs="Calibri"/>
          <w:sz w:val="20"/>
          <w:szCs w:val="20"/>
        </w:rPr>
        <w:t xml:space="preserve"> vyplněné Přílohy č. 1</w:t>
      </w:r>
      <w:r w:rsidR="00BE4869" w:rsidRPr="00323DD0">
        <w:rPr>
          <w:rFonts w:cs="Calibri"/>
          <w:sz w:val="20"/>
          <w:szCs w:val="20"/>
        </w:rPr>
        <w:t>1</w:t>
      </w:r>
      <w:r w:rsidRPr="00323DD0">
        <w:rPr>
          <w:rFonts w:cs="Calibri"/>
          <w:sz w:val="20"/>
          <w:szCs w:val="20"/>
        </w:rPr>
        <w:t xml:space="preserve"> těchto Pokynů.</w:t>
      </w:r>
    </w:p>
    <w:p w14:paraId="1D452FEE" w14:textId="0D7FA097" w:rsidR="001C323A" w:rsidRPr="00323DD0" w:rsidRDefault="001C323A" w:rsidP="00364971">
      <w:pPr>
        <w:spacing w:after="120"/>
        <w:ind w:left="709"/>
        <w:jc w:val="both"/>
        <w:rPr>
          <w:rFonts w:cs="Calibri"/>
          <w:b/>
          <w:sz w:val="20"/>
          <w:szCs w:val="20"/>
        </w:rPr>
      </w:pPr>
      <w:r w:rsidRPr="00323DD0">
        <w:rPr>
          <w:rFonts w:cs="Calibri"/>
          <w:b/>
          <w:sz w:val="20"/>
          <w:szCs w:val="20"/>
        </w:rPr>
        <w:t xml:space="preserve">Zadavatel v návaznosti na předchozí odstavec upřesňuje, že je zřejmé, že dosažení kýženého efektu na splnění projektového cíle nebude výhradně v dispozici dodavatele a ten za to nemůže plně odpovídat. Nabídka dodavatele a plnění veřejné zakázky dodavatelem </w:t>
      </w:r>
      <w:r w:rsidR="00BE4869" w:rsidRPr="00323DD0">
        <w:rPr>
          <w:rFonts w:cs="Calibri"/>
          <w:b/>
          <w:sz w:val="20"/>
          <w:szCs w:val="20"/>
        </w:rPr>
        <w:t>(v případě využití opčního práva</w:t>
      </w:r>
      <w:r w:rsidR="00020DE3" w:rsidRPr="00323DD0">
        <w:rPr>
          <w:rFonts w:cs="Calibri"/>
          <w:b/>
          <w:sz w:val="20"/>
          <w:szCs w:val="20"/>
        </w:rPr>
        <w:t xml:space="preserve"> (opčního plnění)</w:t>
      </w:r>
      <w:r w:rsidR="00BE4869" w:rsidRPr="00323DD0">
        <w:rPr>
          <w:rFonts w:cs="Calibri"/>
          <w:b/>
          <w:sz w:val="20"/>
          <w:szCs w:val="20"/>
        </w:rPr>
        <w:t xml:space="preserve"> zadavatelem, což </w:t>
      </w:r>
      <w:r w:rsidR="00323DD0">
        <w:rPr>
          <w:rFonts w:cs="Calibri"/>
          <w:b/>
          <w:sz w:val="20"/>
          <w:szCs w:val="20"/>
        </w:rPr>
        <w:br/>
      </w:r>
      <w:r w:rsidR="00BE4869" w:rsidRPr="00323DD0">
        <w:rPr>
          <w:rFonts w:cs="Calibri"/>
          <w:b/>
          <w:sz w:val="20"/>
          <w:szCs w:val="20"/>
        </w:rPr>
        <w:t xml:space="preserve">se předpokládá) </w:t>
      </w:r>
      <w:r w:rsidRPr="00323DD0">
        <w:rPr>
          <w:rFonts w:cs="Calibri"/>
          <w:b/>
          <w:sz w:val="20"/>
          <w:szCs w:val="20"/>
        </w:rPr>
        <w:t xml:space="preserve">však mají k lepšímu naplnění projektových cílů přispět v maximální možné míře. </w:t>
      </w:r>
    </w:p>
    <w:p w14:paraId="3E43121A" w14:textId="4B52A296" w:rsidR="00962FEE" w:rsidRPr="00323DD0" w:rsidRDefault="00962FEE" w:rsidP="00364971">
      <w:pPr>
        <w:spacing w:after="120"/>
        <w:ind w:left="709"/>
        <w:jc w:val="both"/>
        <w:rPr>
          <w:rFonts w:cs="Calibri"/>
          <w:sz w:val="20"/>
          <w:szCs w:val="20"/>
        </w:rPr>
      </w:pPr>
      <w:r w:rsidRPr="00323DD0">
        <w:rPr>
          <w:rFonts w:cs="Calibri"/>
          <w:b/>
          <w:sz w:val="20"/>
          <w:szCs w:val="20"/>
        </w:rPr>
        <w:t xml:space="preserve">Zadavatel zde zdůrazňuje, že metoda BVA/BVP je postavena </w:t>
      </w:r>
      <w:r w:rsidR="00323DD0">
        <w:rPr>
          <w:rFonts w:cs="Calibri"/>
          <w:b/>
          <w:sz w:val="20"/>
          <w:szCs w:val="20"/>
        </w:rPr>
        <w:br/>
      </w:r>
      <w:r w:rsidRPr="00323DD0">
        <w:rPr>
          <w:rFonts w:cs="Calibri"/>
          <w:b/>
          <w:sz w:val="20"/>
          <w:szCs w:val="20"/>
        </w:rPr>
        <w:t xml:space="preserve">na hodnocení invence dodavatelů, </w:t>
      </w:r>
      <w:r w:rsidR="009D7A20" w:rsidRPr="00323DD0">
        <w:rPr>
          <w:rFonts w:cs="Calibri"/>
          <w:b/>
          <w:sz w:val="20"/>
          <w:szCs w:val="20"/>
        </w:rPr>
        <w:t>přičemž dodavateli nabídnutá dodatečná plnění</w:t>
      </w:r>
      <w:r w:rsidR="00CD2F94" w:rsidRPr="00323DD0">
        <w:rPr>
          <w:rFonts w:cs="Calibri"/>
          <w:b/>
          <w:sz w:val="20"/>
          <w:szCs w:val="20"/>
        </w:rPr>
        <w:t xml:space="preserve"> 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w:t>
      </w:r>
      <w:r w:rsidR="009D7A20" w:rsidRPr="00323DD0">
        <w:rPr>
          <w:rFonts w:cs="Calibri"/>
          <w:b/>
          <w:sz w:val="20"/>
          <w:szCs w:val="20"/>
        </w:rPr>
        <w:t xml:space="preserve"> jsou prostředkem zjišťování</w:t>
      </w:r>
      <w:r w:rsidR="00CD2F94" w:rsidRPr="00323DD0">
        <w:rPr>
          <w:rFonts w:cs="Calibri"/>
          <w:b/>
          <w:sz w:val="20"/>
          <w:szCs w:val="20"/>
        </w:rPr>
        <w:t xml:space="preserve"> míry</w:t>
      </w:r>
      <w:r w:rsidR="009D7A20" w:rsidRPr="00323DD0">
        <w:rPr>
          <w:rFonts w:cs="Calibri"/>
          <w:b/>
          <w:sz w:val="20"/>
          <w:szCs w:val="20"/>
        </w:rPr>
        <w:t xml:space="preserve"> této invence.</w:t>
      </w:r>
      <w:r w:rsidR="0055258B" w:rsidRPr="00323DD0">
        <w:rPr>
          <w:rFonts w:cs="Calibri"/>
          <w:b/>
          <w:sz w:val="20"/>
          <w:szCs w:val="20"/>
        </w:rPr>
        <w:t xml:space="preserve"> Jinak vyjádřeno, zadavatel invenci dodavatelů bude hodnotit podle dodavateli nabídnutých dodatečných plnění </w:t>
      </w:r>
      <w:r w:rsidR="00CD2F94" w:rsidRPr="00323DD0">
        <w:rPr>
          <w:rFonts w:cs="Calibri"/>
          <w:b/>
          <w:sz w:val="20"/>
          <w:szCs w:val="20"/>
        </w:rPr>
        <w:t xml:space="preserve">v rámci </w:t>
      </w:r>
      <w:r w:rsidR="00CD2F94" w:rsidRPr="00323DD0">
        <w:rPr>
          <w:rFonts w:cs="Calibri Light"/>
          <w:b/>
          <w:bCs/>
          <w:sz w:val="20"/>
          <w:szCs w:val="20"/>
        </w:rPr>
        <w:t>opčního práva/opčního plnění</w:t>
      </w:r>
      <w:r w:rsidR="00CD2F94" w:rsidRPr="00323DD0">
        <w:rPr>
          <w:rFonts w:cs="Calibri"/>
          <w:b/>
          <w:sz w:val="20"/>
          <w:szCs w:val="20"/>
        </w:rPr>
        <w:t xml:space="preserve"> dle čl. 4.3 písm. b) těchto Pokynů </w:t>
      </w:r>
      <w:r w:rsidR="0055258B" w:rsidRPr="00323DD0">
        <w:rPr>
          <w:rFonts w:cs="Calibri"/>
          <w:b/>
          <w:sz w:val="20"/>
          <w:szCs w:val="20"/>
        </w:rPr>
        <w:t>ve spojení s jejich vlivem na lepší naplnění projektových cílů zadavatele.</w:t>
      </w:r>
    </w:p>
    <w:p w14:paraId="024C7942" w14:textId="77777777" w:rsidR="001C323A" w:rsidRPr="00323DD0" w:rsidRDefault="001C323A" w:rsidP="00364971">
      <w:pPr>
        <w:spacing w:after="120"/>
        <w:ind w:firstLine="709"/>
        <w:jc w:val="both"/>
        <w:rPr>
          <w:rFonts w:cs="Calibri"/>
          <w:sz w:val="20"/>
          <w:szCs w:val="20"/>
        </w:rPr>
      </w:pPr>
      <w:r w:rsidRPr="00323DD0">
        <w:rPr>
          <w:rFonts w:cs="Calibri"/>
          <w:sz w:val="20"/>
          <w:szCs w:val="20"/>
        </w:rPr>
        <w:t>Zadavatel zde rekapituluje projektové cíle dle čl. 16.3 výše:</w:t>
      </w:r>
    </w:p>
    <w:p w14:paraId="4AD48A81" w14:textId="3B42A658" w:rsidR="00180F4C"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a)</w:t>
      </w:r>
      <w:r w:rsidR="001C323A" w:rsidRPr="00323DD0">
        <w:rPr>
          <w:rFonts w:cs="Calibri"/>
          <w:i/>
          <w:sz w:val="20"/>
          <w:szCs w:val="20"/>
        </w:rPr>
        <w:t xml:space="preserve"> </w:t>
      </w:r>
      <w:r w:rsidR="001C323A" w:rsidRPr="00323DD0">
        <w:rPr>
          <w:rFonts w:cs="Calibri"/>
          <w:sz w:val="20"/>
          <w:szCs w:val="20"/>
        </w:rPr>
        <w:t xml:space="preserve">– </w:t>
      </w:r>
      <w:r w:rsidR="00180F4C" w:rsidRPr="00323DD0">
        <w:rPr>
          <w:rFonts w:cs="Calibri"/>
          <w:sz w:val="20"/>
          <w:szCs w:val="20"/>
        </w:rPr>
        <w:t>kladný výsledek navazujících rozhodovacích procesů v co nejkratším čase</w:t>
      </w:r>
      <w:r w:rsidR="008E686F" w:rsidRPr="00323DD0">
        <w:rPr>
          <w:rFonts w:cs="Calibri"/>
          <w:sz w:val="20"/>
          <w:szCs w:val="20"/>
        </w:rPr>
        <w:t>;</w:t>
      </w:r>
    </w:p>
    <w:p w14:paraId="56D2532D" w14:textId="06F4532B" w:rsidR="00180F4C"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b)</w:t>
      </w:r>
      <w:r w:rsidR="001C323A" w:rsidRPr="00323DD0">
        <w:rPr>
          <w:rFonts w:cs="Calibri"/>
          <w:sz w:val="20"/>
          <w:szCs w:val="20"/>
        </w:rPr>
        <w:t xml:space="preserve"> – </w:t>
      </w:r>
      <w:r w:rsidR="008E686F" w:rsidRPr="00323DD0">
        <w:rPr>
          <w:rFonts w:cs="Calibri"/>
          <w:sz w:val="20"/>
          <w:szCs w:val="20"/>
        </w:rPr>
        <w:t>maximální jistota plnění zakázky v termínech základního harmonogramu prací;</w:t>
      </w:r>
    </w:p>
    <w:p w14:paraId="5DCDCDCC" w14:textId="09E4AC2F" w:rsidR="001C323A" w:rsidRPr="00323DD0" w:rsidRDefault="003B54C2" w:rsidP="00093733">
      <w:pPr>
        <w:pStyle w:val="Odstavecseseznamem"/>
        <w:numPr>
          <w:ilvl w:val="0"/>
          <w:numId w:val="57"/>
        </w:numPr>
        <w:spacing w:after="120"/>
        <w:ind w:left="1418" w:hanging="284"/>
        <w:contextualSpacing w:val="0"/>
        <w:rPr>
          <w:rFonts w:cs="Calibri"/>
          <w:sz w:val="20"/>
          <w:szCs w:val="20"/>
        </w:rPr>
      </w:pPr>
      <w:r w:rsidRPr="00323DD0">
        <w:rPr>
          <w:rFonts w:cs="Calibri"/>
          <w:sz w:val="20"/>
          <w:szCs w:val="20"/>
        </w:rPr>
        <w:t>ad c)</w:t>
      </w:r>
      <w:r w:rsidR="001C323A" w:rsidRPr="00323DD0">
        <w:rPr>
          <w:rFonts w:cs="Calibri"/>
          <w:sz w:val="20"/>
          <w:szCs w:val="20"/>
        </w:rPr>
        <w:t xml:space="preserve"> –</w:t>
      </w:r>
      <w:r w:rsidR="000332C9" w:rsidRPr="00323DD0">
        <w:rPr>
          <w:rFonts w:cs="Calibri"/>
          <w:sz w:val="20"/>
          <w:szCs w:val="20"/>
        </w:rPr>
        <w:t xml:space="preserve"> </w:t>
      </w:r>
      <w:r w:rsidR="008E686F" w:rsidRPr="00323DD0">
        <w:rPr>
          <w:rFonts w:cs="Calibri"/>
          <w:sz w:val="20"/>
          <w:szCs w:val="20"/>
        </w:rPr>
        <w:t xml:space="preserve">zajištění podpory záměru </w:t>
      </w:r>
      <w:r w:rsidR="009128FD" w:rsidRPr="00323DD0">
        <w:rPr>
          <w:rFonts w:cs="Calibri"/>
          <w:sz w:val="20"/>
          <w:szCs w:val="20"/>
        </w:rPr>
        <w:t xml:space="preserve">výstavby VRT </w:t>
      </w:r>
      <w:r w:rsidR="008E686F" w:rsidRPr="00323DD0">
        <w:rPr>
          <w:rFonts w:cs="Calibri"/>
          <w:sz w:val="20"/>
          <w:szCs w:val="20"/>
        </w:rPr>
        <w:t>u veřejnosti;</w:t>
      </w:r>
    </w:p>
    <w:p w14:paraId="3B5CECE4" w14:textId="24AE3E13" w:rsidR="001C323A" w:rsidRPr="00323DD0" w:rsidRDefault="003B54C2" w:rsidP="00093733">
      <w:pPr>
        <w:numPr>
          <w:ilvl w:val="0"/>
          <w:numId w:val="57"/>
        </w:numPr>
        <w:spacing w:after="120"/>
        <w:ind w:left="1418" w:hanging="284"/>
        <w:rPr>
          <w:rFonts w:cs="Calibri"/>
          <w:sz w:val="20"/>
          <w:szCs w:val="20"/>
        </w:rPr>
      </w:pPr>
      <w:r w:rsidRPr="00323DD0">
        <w:rPr>
          <w:rFonts w:cs="Calibri"/>
          <w:sz w:val="20"/>
          <w:szCs w:val="20"/>
        </w:rPr>
        <w:t>ad d)</w:t>
      </w:r>
      <w:r w:rsidR="001C323A" w:rsidRPr="00323DD0">
        <w:rPr>
          <w:rFonts w:cs="Calibri"/>
          <w:sz w:val="20"/>
          <w:szCs w:val="20"/>
        </w:rPr>
        <w:t xml:space="preserve"> –</w:t>
      </w:r>
      <w:r w:rsidR="00AB4339" w:rsidRPr="00323DD0">
        <w:rPr>
          <w:rFonts w:cs="Calibri"/>
          <w:sz w:val="20"/>
          <w:szCs w:val="20"/>
        </w:rPr>
        <w:t xml:space="preserve"> minimalizace administrativní zátěže a maximalizace přesnosti zpracovávaných dat</w:t>
      </w:r>
      <w:r w:rsidR="008E686F" w:rsidRPr="00323DD0">
        <w:rPr>
          <w:rFonts w:cs="Calibri"/>
          <w:sz w:val="20"/>
          <w:szCs w:val="20"/>
        </w:rPr>
        <w:t>.</w:t>
      </w:r>
    </w:p>
    <w:p w14:paraId="76F8C23D" w14:textId="77777777" w:rsidR="001C323A" w:rsidRPr="00323DD0" w:rsidRDefault="001C323A" w:rsidP="00364971">
      <w:pPr>
        <w:spacing w:after="120"/>
        <w:ind w:left="709"/>
        <w:jc w:val="both"/>
        <w:rPr>
          <w:rFonts w:cs="Calibri"/>
          <w:sz w:val="20"/>
          <w:szCs w:val="20"/>
        </w:rPr>
      </w:pPr>
      <w:r w:rsidRPr="00323DD0">
        <w:rPr>
          <w:rFonts w:cs="Calibri"/>
          <w:sz w:val="20"/>
          <w:szCs w:val="20"/>
        </w:rPr>
        <w:t>Příloha č. 1</w:t>
      </w:r>
      <w:r w:rsidR="00654B20" w:rsidRPr="00323DD0">
        <w:rPr>
          <w:rFonts w:cs="Calibri"/>
          <w:sz w:val="20"/>
          <w:szCs w:val="20"/>
        </w:rPr>
        <w:t>1</w:t>
      </w:r>
      <w:r w:rsidRPr="00323DD0">
        <w:rPr>
          <w:rFonts w:cs="Calibri"/>
          <w:sz w:val="20"/>
          <w:szCs w:val="20"/>
        </w:rPr>
        <w:t xml:space="preserve"> těchto Pokynů obsahuje závazné formuláře pro specifikaci dodatečných plnění a uvedení jejich přidané hodnoty. Účastníci zadávacího řízení v rámci těchto formulářů </w:t>
      </w:r>
    </w:p>
    <w:p w14:paraId="40408F14" w14:textId="77777777" w:rsidR="001C323A" w:rsidRPr="00323DD0" w:rsidRDefault="001C323A" w:rsidP="00093733">
      <w:pPr>
        <w:numPr>
          <w:ilvl w:val="0"/>
          <w:numId w:val="58"/>
        </w:numPr>
        <w:spacing w:after="120"/>
        <w:ind w:left="1418" w:hanging="425"/>
        <w:jc w:val="both"/>
        <w:rPr>
          <w:rFonts w:cs="Calibri"/>
          <w:sz w:val="20"/>
          <w:szCs w:val="20"/>
        </w:rPr>
      </w:pPr>
      <w:r w:rsidRPr="00323DD0">
        <w:rPr>
          <w:rFonts w:cs="Calibri"/>
          <w:sz w:val="20"/>
          <w:szCs w:val="20"/>
        </w:rPr>
        <w:t xml:space="preserve">popíší </w:t>
      </w:r>
      <w:r w:rsidRPr="00323DD0">
        <w:rPr>
          <w:rFonts w:cs="Calibri"/>
          <w:i/>
          <w:sz w:val="20"/>
          <w:szCs w:val="20"/>
        </w:rPr>
        <w:t>své dodatečné plnění</w:t>
      </w:r>
      <w:r w:rsidRPr="00323DD0">
        <w:rPr>
          <w:rFonts w:cs="Calibri"/>
          <w:sz w:val="20"/>
          <w:szCs w:val="20"/>
        </w:rPr>
        <w:t>, které má přispět k lepšímu naplnění zadavatelem vymezených projektových cílů</w:t>
      </w:r>
      <w:r w:rsidRPr="00323DD0">
        <w:rPr>
          <w:rFonts w:cs="Calibri"/>
          <w:i/>
          <w:sz w:val="20"/>
          <w:szCs w:val="20"/>
        </w:rPr>
        <w:t xml:space="preserve">. </w:t>
      </w:r>
      <w:r w:rsidRPr="00323DD0">
        <w:rPr>
          <w:rFonts w:cs="Calibri"/>
          <w:sz w:val="20"/>
          <w:szCs w:val="20"/>
        </w:rPr>
        <w:t>Popis nabídnutého dodatečného plnění má být jasný a srozumitelný, tj. co nejméně technický a co nejvíce pochopitelný, a to i z pohledu osob, které nejsou odborníky v</w:t>
      </w:r>
      <w:r w:rsidR="006C26B4" w:rsidRPr="00323DD0">
        <w:rPr>
          <w:rFonts w:cs="Calibri"/>
          <w:sz w:val="20"/>
          <w:szCs w:val="20"/>
        </w:rPr>
        <w:t xml:space="preserve"> dané </w:t>
      </w:r>
      <w:r w:rsidRPr="00323DD0">
        <w:rPr>
          <w:rFonts w:cs="Calibri"/>
          <w:sz w:val="20"/>
          <w:szCs w:val="20"/>
        </w:rPr>
        <w:t>oblasti,</w:t>
      </w:r>
    </w:p>
    <w:p w14:paraId="15C50B12" w14:textId="77777777" w:rsidR="001C323A" w:rsidRPr="00323DD0" w:rsidRDefault="001C323A" w:rsidP="00093733">
      <w:pPr>
        <w:numPr>
          <w:ilvl w:val="0"/>
          <w:numId w:val="58"/>
        </w:numPr>
        <w:spacing w:after="120" w:line="240" w:lineRule="auto"/>
        <w:ind w:left="1418"/>
        <w:jc w:val="both"/>
        <w:rPr>
          <w:rFonts w:cs="Calibri"/>
          <w:sz w:val="20"/>
          <w:szCs w:val="20"/>
        </w:rPr>
      </w:pPr>
      <w:r w:rsidRPr="00323DD0">
        <w:rPr>
          <w:rFonts w:cs="Calibri"/>
          <w:i/>
          <w:sz w:val="20"/>
          <w:szCs w:val="20"/>
        </w:rPr>
        <w:t>identifikují projektový/é cíl/e</w:t>
      </w:r>
      <w:r w:rsidRPr="00323DD0">
        <w:rPr>
          <w:rFonts w:cs="Calibri"/>
          <w:sz w:val="20"/>
          <w:szCs w:val="20"/>
        </w:rPr>
        <w:t>, ke kterému/</w:t>
      </w:r>
      <w:proofErr w:type="spellStart"/>
      <w:r w:rsidRPr="00323DD0">
        <w:rPr>
          <w:rFonts w:cs="Calibri"/>
          <w:sz w:val="20"/>
          <w:szCs w:val="20"/>
        </w:rPr>
        <w:t>ým</w:t>
      </w:r>
      <w:proofErr w:type="spellEnd"/>
      <w:r w:rsidRPr="00323DD0">
        <w:rPr>
          <w:rFonts w:cs="Calibri"/>
          <w:sz w:val="20"/>
          <w:szCs w:val="20"/>
        </w:rPr>
        <w:t xml:space="preserve"> se dodatečné plnění vztahuje a popíší </w:t>
      </w:r>
      <w:r w:rsidRPr="00323DD0">
        <w:rPr>
          <w:rFonts w:cs="Calibri"/>
          <w:i/>
          <w:sz w:val="20"/>
          <w:szCs w:val="20"/>
        </w:rPr>
        <w:t>vliv dodatečného plnění na naplnění projektových cílů</w:t>
      </w:r>
      <w:r w:rsidRPr="00323DD0">
        <w:rPr>
          <w:rFonts w:cs="Calibri"/>
          <w:sz w:val="20"/>
          <w:szCs w:val="20"/>
        </w:rPr>
        <w:t>, a to dle zásad zmíněných v předchozím odstavci,</w:t>
      </w:r>
    </w:p>
    <w:p w14:paraId="43467BF1" w14:textId="26FA7D6B" w:rsidR="001C323A" w:rsidRPr="00323DD0" w:rsidRDefault="001C323A" w:rsidP="00093733">
      <w:pPr>
        <w:numPr>
          <w:ilvl w:val="0"/>
          <w:numId w:val="58"/>
        </w:numPr>
        <w:spacing w:after="120" w:line="240" w:lineRule="auto"/>
        <w:ind w:left="1418"/>
        <w:jc w:val="both"/>
        <w:rPr>
          <w:rFonts w:cs="Calibri"/>
          <w:sz w:val="20"/>
          <w:szCs w:val="20"/>
        </w:rPr>
      </w:pPr>
      <w:r w:rsidRPr="00323DD0">
        <w:rPr>
          <w:rFonts w:cs="Calibri"/>
          <w:sz w:val="20"/>
          <w:szCs w:val="20"/>
        </w:rPr>
        <w:t>popíší</w:t>
      </w:r>
      <w:r w:rsidRPr="00323DD0">
        <w:rPr>
          <w:rFonts w:cs="Calibri"/>
          <w:i/>
          <w:sz w:val="20"/>
          <w:szCs w:val="20"/>
        </w:rPr>
        <w:t xml:space="preserve"> dominantní informace – odůvodnění realizovatelnosti </w:t>
      </w:r>
      <w:r w:rsidR="00323DD0">
        <w:rPr>
          <w:rFonts w:cs="Calibri"/>
          <w:i/>
          <w:sz w:val="20"/>
          <w:szCs w:val="20"/>
        </w:rPr>
        <w:br/>
      </w:r>
      <w:r w:rsidRPr="00323DD0">
        <w:rPr>
          <w:rFonts w:cs="Calibri"/>
          <w:i/>
          <w:sz w:val="20"/>
          <w:szCs w:val="20"/>
        </w:rPr>
        <w:t>a relevantnosti</w:t>
      </w:r>
      <w:r w:rsidRPr="00323DD0">
        <w:rPr>
          <w:rFonts w:cs="Calibri"/>
          <w:sz w:val="20"/>
          <w:szCs w:val="20"/>
        </w:rPr>
        <w:t xml:space="preserve">. Tyto informace mají doložit promyšlenost </w:t>
      </w:r>
      <w:r w:rsidR="00323DD0">
        <w:rPr>
          <w:rFonts w:cs="Calibri"/>
          <w:sz w:val="20"/>
          <w:szCs w:val="20"/>
        </w:rPr>
        <w:br/>
      </w:r>
      <w:r w:rsidRPr="00323DD0">
        <w:rPr>
          <w:rFonts w:cs="Calibri"/>
          <w:sz w:val="20"/>
          <w:szCs w:val="20"/>
        </w:rPr>
        <w:t xml:space="preserve">a realizovatelnost daného návrhu a opatření, a to ověřitelným způsobem. Dominantní informace musí být jednoznačná, může spočívat například </w:t>
      </w:r>
      <w:r w:rsidR="00323DD0">
        <w:rPr>
          <w:rFonts w:cs="Calibri"/>
          <w:sz w:val="20"/>
          <w:szCs w:val="20"/>
        </w:rPr>
        <w:br/>
      </w:r>
      <w:r w:rsidRPr="00323DD0">
        <w:rPr>
          <w:rFonts w:cs="Calibri"/>
          <w:sz w:val="20"/>
          <w:szCs w:val="20"/>
        </w:rPr>
        <w:t xml:space="preserve">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323DD0">
        <w:rPr>
          <w:rFonts w:cs="Calibri"/>
          <w:b/>
          <w:sz w:val="20"/>
          <w:szCs w:val="20"/>
        </w:rPr>
        <w:t>Zadavatel v této souvislosti doporučuje využít v co nejvyšší míře konkrétní, měřitelné informace (např. kvantifikaci dopadu navrhovaného opatření z hlediska ekonomického, časového apod.).</w:t>
      </w:r>
      <w:r w:rsidRPr="00323DD0">
        <w:rPr>
          <w:rFonts w:cs="Calibri"/>
          <w:sz w:val="20"/>
          <w:szCs w:val="20"/>
        </w:rPr>
        <w:t xml:space="preserve"> Dominantní informace mají být formulovány tak, aby dodavatel na jejich základě nebyl přímo identifikovatelný.</w:t>
      </w:r>
    </w:p>
    <w:p w14:paraId="020DB48E" w14:textId="06157DA5" w:rsidR="001C323A" w:rsidRPr="00323DD0" w:rsidRDefault="001C323A" w:rsidP="00364971">
      <w:pPr>
        <w:spacing w:after="120"/>
        <w:ind w:left="709"/>
        <w:jc w:val="both"/>
        <w:rPr>
          <w:rFonts w:cs="Calibri"/>
          <w:b/>
          <w:sz w:val="20"/>
          <w:szCs w:val="20"/>
        </w:rPr>
      </w:pPr>
      <w:r w:rsidRPr="00323DD0">
        <w:rPr>
          <w:rFonts w:cs="Calibri"/>
          <w:b/>
          <w:sz w:val="20"/>
          <w:szCs w:val="20"/>
        </w:rPr>
        <w:t xml:space="preserve">Dodatečné plnění nemůže mít za následek </w:t>
      </w:r>
      <w:r w:rsidR="009D7A20" w:rsidRPr="00323DD0">
        <w:rPr>
          <w:rFonts w:cs="Calibri"/>
          <w:b/>
          <w:sz w:val="20"/>
          <w:szCs w:val="20"/>
        </w:rPr>
        <w:t xml:space="preserve">materiální </w:t>
      </w:r>
      <w:r w:rsidRPr="00323DD0">
        <w:rPr>
          <w:rFonts w:cs="Calibri"/>
          <w:b/>
          <w:sz w:val="20"/>
          <w:szCs w:val="20"/>
        </w:rPr>
        <w:t>změnu plnění předmětu veřejné zakázky tak, jak</w:t>
      </w:r>
      <w:r w:rsidR="00093733">
        <w:rPr>
          <w:rFonts w:cs="Calibri"/>
          <w:b/>
          <w:sz w:val="20"/>
          <w:szCs w:val="20"/>
        </w:rPr>
        <w:t xml:space="preserve"> jej vymezil zadavatel. Musí se </w:t>
      </w:r>
      <w:r w:rsidRPr="00323DD0">
        <w:rPr>
          <w:rFonts w:cs="Calibri"/>
          <w:b/>
          <w:sz w:val="20"/>
          <w:szCs w:val="20"/>
        </w:rPr>
        <w:t>jednat o plnění nad jeho rámec, ale v přímé souvislo</w:t>
      </w:r>
      <w:r w:rsidR="006C26B4" w:rsidRPr="00323DD0">
        <w:rPr>
          <w:rFonts w:cs="Calibri"/>
          <w:b/>
          <w:sz w:val="20"/>
          <w:szCs w:val="20"/>
        </w:rPr>
        <w:t>sti s předmětem veřejné zakázky</w:t>
      </w:r>
      <w:r w:rsidRPr="00323DD0">
        <w:rPr>
          <w:rFonts w:cs="Calibri"/>
          <w:b/>
          <w:sz w:val="20"/>
          <w:szCs w:val="20"/>
        </w:rPr>
        <w:t>.</w:t>
      </w:r>
      <w:r w:rsidR="006C26B4" w:rsidRPr="00323DD0">
        <w:rPr>
          <w:rFonts w:cs="Calibri"/>
          <w:b/>
          <w:sz w:val="20"/>
          <w:szCs w:val="20"/>
        </w:rPr>
        <w:t xml:space="preserve"> Dodatečné plnění je předmětem opčního práva </w:t>
      </w:r>
      <w:r w:rsidR="007B4E9D" w:rsidRPr="00323DD0">
        <w:rPr>
          <w:rFonts w:cs="Calibri"/>
          <w:b/>
          <w:sz w:val="20"/>
          <w:szCs w:val="20"/>
        </w:rPr>
        <w:t xml:space="preserve">(opčního plnění) </w:t>
      </w:r>
      <w:r w:rsidR="006C26B4" w:rsidRPr="00323DD0">
        <w:rPr>
          <w:rFonts w:cs="Calibri"/>
          <w:b/>
          <w:sz w:val="20"/>
          <w:szCs w:val="20"/>
        </w:rPr>
        <w:t>zadavatele dle § 66 ZZVZ.</w:t>
      </w:r>
    </w:p>
    <w:p w14:paraId="62D4638E" w14:textId="7E36D716" w:rsidR="006C26B4" w:rsidRPr="00323DD0" w:rsidRDefault="006C26B4" w:rsidP="00364971">
      <w:pPr>
        <w:spacing w:after="120"/>
        <w:ind w:left="709"/>
        <w:jc w:val="both"/>
        <w:rPr>
          <w:rFonts w:cs="Calibri"/>
          <w:sz w:val="20"/>
          <w:szCs w:val="20"/>
        </w:rPr>
      </w:pPr>
      <w:r w:rsidRPr="00323DD0">
        <w:rPr>
          <w:rFonts w:cs="Calibri"/>
          <w:sz w:val="20"/>
          <w:szCs w:val="20"/>
        </w:rPr>
        <w:t xml:space="preserve">Podle § 66 ZZVZ platí, že v případě veřejné zakázky na služby může zadavatel použít jednací řízení bez uveřejnění, pokud jde o nové služby spočívající </w:t>
      </w:r>
      <w:r w:rsidR="00323DD0">
        <w:rPr>
          <w:rFonts w:cs="Calibri"/>
          <w:sz w:val="20"/>
          <w:szCs w:val="20"/>
        </w:rPr>
        <w:br/>
      </w:r>
      <w:r w:rsidRPr="00323DD0">
        <w:rPr>
          <w:rFonts w:cs="Calibri"/>
          <w:sz w:val="20"/>
          <w:szCs w:val="20"/>
        </w:rPr>
        <w:t>v opakování obdobných služeb jako v původní veřejné zakázce a odpovídající původní veřejné zakázce, a to za předpokladu, že</w:t>
      </w:r>
    </w:p>
    <w:p w14:paraId="08FC32BB"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nové služby budou zadány témuž dodavateli,</w:t>
      </w:r>
    </w:p>
    <w:p w14:paraId="4E32E8E1" w14:textId="54855B72"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v zadávací dokumentaci původního zadávacího řízení, jehož zahájení bylo uveřejněno způsobem podle § 212 </w:t>
      </w:r>
      <w:r w:rsidR="00093733">
        <w:rPr>
          <w:rFonts w:cs="Calibri"/>
          <w:sz w:val="20"/>
          <w:szCs w:val="20"/>
        </w:rPr>
        <w:t>nebo § 53 odst. 1, byla podle § </w:t>
      </w:r>
      <w:r w:rsidRPr="00323DD0">
        <w:rPr>
          <w:rFonts w:cs="Calibri"/>
          <w:sz w:val="20"/>
          <w:szCs w:val="20"/>
        </w:rPr>
        <w:t xml:space="preserve">100 odst. 3 uvedena možnost zadat veřejnou zakázku na nové služby </w:t>
      </w:r>
      <w:r w:rsidR="00323DD0">
        <w:rPr>
          <w:rFonts w:cs="Calibri"/>
          <w:sz w:val="20"/>
          <w:szCs w:val="20"/>
        </w:rPr>
        <w:br/>
      </w:r>
      <w:r w:rsidRPr="00323DD0">
        <w:rPr>
          <w:rFonts w:cs="Calibri"/>
          <w:sz w:val="20"/>
          <w:szCs w:val="20"/>
        </w:rPr>
        <w:t>v jednacím řízení bez uveřejnění a zároveň byl uveden rozsah nových služeb,</w:t>
      </w:r>
    </w:p>
    <w:p w14:paraId="121CDB61"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předpokládaná hodnota veřejné zakázky na nové služby byla zahrnuta podle § 16 odst. 3 do předpokládané hodnoty původní veřejné zakázky,</w:t>
      </w:r>
    </w:p>
    <w:p w14:paraId="7818D155" w14:textId="77777777"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 xml:space="preserve">jednací řízení bez uveřejnění bude zahájeno do 3 let ode dne uzavření smlouvy na původní veřejnou zakázku, </w:t>
      </w:r>
    </w:p>
    <w:p w14:paraId="6B239373" w14:textId="049DFF8F" w:rsidR="006C26B4" w:rsidRPr="00323DD0" w:rsidRDefault="006C26B4" w:rsidP="00364971">
      <w:pPr>
        <w:pStyle w:val="Odstavecseseznamem"/>
        <w:numPr>
          <w:ilvl w:val="0"/>
          <w:numId w:val="27"/>
        </w:numPr>
        <w:spacing w:before="120" w:after="120"/>
        <w:contextualSpacing w:val="0"/>
        <w:jc w:val="both"/>
        <w:rPr>
          <w:rFonts w:cs="Calibri"/>
          <w:sz w:val="20"/>
          <w:szCs w:val="20"/>
        </w:rPr>
      </w:pPr>
      <w:r w:rsidRPr="00323DD0">
        <w:rPr>
          <w:rFonts w:cs="Calibri"/>
          <w:sz w:val="20"/>
          <w:szCs w:val="20"/>
        </w:rPr>
        <w:t>skutečná cena bez daně z přidané hodnoty veřejné zakázky za nové služby nepřesáhne o více než 30 % jejich předpokládanou hodnotu ani nepřesahuje 30 % ceny původní veřejné zakázky</w:t>
      </w:r>
      <w:r w:rsidR="00134334" w:rsidRPr="00323DD0">
        <w:rPr>
          <w:rFonts w:cs="Calibri"/>
          <w:sz w:val="20"/>
          <w:szCs w:val="20"/>
        </w:rPr>
        <w:t xml:space="preserve"> (pozn. do tohoto limitu se započítávají </w:t>
      </w:r>
      <w:r w:rsidR="0055258B" w:rsidRPr="00323DD0">
        <w:rPr>
          <w:rFonts w:cs="Calibri"/>
          <w:sz w:val="20"/>
          <w:szCs w:val="20"/>
        </w:rPr>
        <w:t>všechna opční práva/opční plnění dle čl.</w:t>
      </w:r>
      <w:r w:rsidR="00093733">
        <w:rPr>
          <w:rFonts w:cs="Calibri"/>
          <w:sz w:val="20"/>
          <w:szCs w:val="20"/>
        </w:rPr>
        <w:t> </w:t>
      </w:r>
      <w:r w:rsidR="0055258B" w:rsidRPr="00323DD0">
        <w:rPr>
          <w:rFonts w:cs="Calibri"/>
          <w:sz w:val="20"/>
          <w:szCs w:val="20"/>
        </w:rPr>
        <w:t>4.3 Pokynů</w:t>
      </w:r>
      <w:r w:rsidR="00134334" w:rsidRPr="00323DD0">
        <w:rPr>
          <w:rFonts w:cs="Calibri"/>
          <w:sz w:val="20"/>
          <w:szCs w:val="20"/>
        </w:rPr>
        <w:t>)</w:t>
      </w:r>
      <w:r w:rsidRPr="00323DD0">
        <w:rPr>
          <w:rFonts w:cs="Calibri"/>
          <w:sz w:val="20"/>
          <w:szCs w:val="20"/>
        </w:rPr>
        <w:t>.</w:t>
      </w:r>
    </w:p>
    <w:p w14:paraId="4EDCA06E" w14:textId="552E0216" w:rsidR="001C323A" w:rsidRPr="00323DD0" w:rsidRDefault="001C323A" w:rsidP="00364971">
      <w:pPr>
        <w:spacing w:after="120"/>
        <w:ind w:left="709"/>
        <w:jc w:val="both"/>
        <w:rPr>
          <w:rFonts w:cs="Calibri"/>
          <w:b/>
          <w:sz w:val="20"/>
          <w:szCs w:val="20"/>
        </w:rPr>
      </w:pPr>
      <w:r w:rsidRPr="00323DD0">
        <w:rPr>
          <w:rFonts w:cs="Calibri"/>
          <w:b/>
          <w:sz w:val="20"/>
          <w:szCs w:val="20"/>
        </w:rPr>
        <w:t xml:space="preserve">Podle zásad metody BVA/BVP rozsah popisů souhrnně ve vztahu </w:t>
      </w:r>
      <w:r w:rsidR="00323DD0">
        <w:rPr>
          <w:rFonts w:cs="Calibri"/>
          <w:b/>
          <w:sz w:val="20"/>
          <w:szCs w:val="20"/>
        </w:rPr>
        <w:br/>
      </w:r>
      <w:r w:rsidRPr="00323DD0">
        <w:rPr>
          <w:rFonts w:cs="Calibri"/>
          <w:b/>
          <w:sz w:val="20"/>
          <w:szCs w:val="20"/>
        </w:rPr>
        <w:t xml:space="preserve">ke všem dodatečným plněním nesmí přesáhnout 2 </w:t>
      </w:r>
      <w:r w:rsidR="00400F3A" w:rsidRPr="00323DD0">
        <w:rPr>
          <w:rFonts w:cs="Calibri"/>
          <w:b/>
          <w:sz w:val="20"/>
          <w:szCs w:val="20"/>
        </w:rPr>
        <w:t>normostrany (3600 znaků včetně mezer), nabídka nad tento rozsah nebude předmětem hodnocení.</w:t>
      </w:r>
      <w:r w:rsidR="00E601A5" w:rsidRPr="00323DD0">
        <w:rPr>
          <w:rFonts w:cs="Calibri"/>
          <w:b/>
          <w:sz w:val="20"/>
          <w:szCs w:val="20"/>
        </w:rPr>
        <w:t xml:space="preserve"> Přípustný je pouze text. Obrázky, grafy, schémata apod. nebudou předmětem hodnocení.</w:t>
      </w:r>
    </w:p>
    <w:p w14:paraId="01038D55" w14:textId="22AD986E" w:rsidR="001C323A" w:rsidRPr="00323DD0" w:rsidRDefault="009D7A20" w:rsidP="00364971">
      <w:pPr>
        <w:spacing w:after="120"/>
        <w:ind w:left="709"/>
        <w:jc w:val="both"/>
        <w:rPr>
          <w:rFonts w:cs="Calibri"/>
          <w:sz w:val="20"/>
          <w:szCs w:val="20"/>
        </w:rPr>
      </w:pPr>
      <w:r w:rsidRPr="00323DD0">
        <w:rPr>
          <w:rFonts w:cs="Calibri"/>
          <w:sz w:val="20"/>
          <w:szCs w:val="20"/>
        </w:rPr>
        <w:t>Invence dodavatelů</w:t>
      </w:r>
      <w:r w:rsidR="001C323A" w:rsidRPr="00323DD0">
        <w:rPr>
          <w:rFonts w:cs="Calibri"/>
          <w:sz w:val="20"/>
          <w:szCs w:val="20"/>
        </w:rPr>
        <w:t xml:space="preserve"> bude hodnocena souhrnně, a to následujícím způsobem:</w:t>
      </w:r>
    </w:p>
    <w:p w14:paraId="0051A28A" w14:textId="1D76283A" w:rsidR="001C323A" w:rsidRPr="00323DD0" w:rsidRDefault="00B1141F" w:rsidP="001A764B">
      <w:pPr>
        <w:numPr>
          <w:ilvl w:val="0"/>
          <w:numId w:val="59"/>
        </w:numPr>
        <w:spacing w:after="120" w:line="240" w:lineRule="auto"/>
        <w:ind w:left="1418" w:hanging="425"/>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vysoká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vysokou míru efektu </w:t>
      </w:r>
      <w:r w:rsidR="001C323A" w:rsidRPr="00323DD0">
        <w:rPr>
          <w:rFonts w:cs="Calibri"/>
          <w:sz w:val="20"/>
          <w:szCs w:val="20"/>
        </w:rPr>
        <w:t>na</w:t>
      </w:r>
      <w:r w:rsidR="00093733">
        <w:rPr>
          <w:rFonts w:cs="Calibri"/>
          <w:sz w:val="20"/>
          <w:szCs w:val="20"/>
        </w:rPr>
        <w:t> </w:t>
      </w:r>
      <w:r w:rsidR="001C323A" w:rsidRPr="00323DD0">
        <w:rPr>
          <w:rFonts w:cs="Calibri"/>
          <w:sz w:val="20"/>
          <w:szCs w:val="20"/>
        </w:rPr>
        <w:t>naplnění projektových cílů zadavatele (návrhy a opatření jsou podložena údaji, z nichž lze převážně dovodit, že této vysoké míry efektu bude v rámci plnění veřejné zakázky dosaženo): 10 bodů</w:t>
      </w:r>
    </w:p>
    <w:p w14:paraId="56D54580" w14:textId="754419EF" w:rsidR="001C323A" w:rsidRPr="00323DD0" w:rsidRDefault="00B1141F" w:rsidP="001A764B">
      <w:pPr>
        <w:numPr>
          <w:ilvl w:val="0"/>
          <w:numId w:val="59"/>
        </w:numPr>
        <w:spacing w:after="120" w:line="240" w:lineRule="auto"/>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nadprůměrná</w:t>
      </w:r>
      <w:r w:rsidR="009D7A20" w:rsidRPr="00323DD0">
        <w:rPr>
          <w:rFonts w:cs="Calibri"/>
          <w:sz w:val="20"/>
          <w:szCs w:val="20"/>
        </w:rPr>
        <w:t xml:space="preserve">, neboť </w:t>
      </w:r>
      <w:r w:rsidR="001C323A" w:rsidRPr="00323DD0">
        <w:rPr>
          <w:rFonts w:cs="Calibri"/>
          <w:sz w:val="20"/>
          <w:szCs w:val="20"/>
        </w:rPr>
        <w:t>dodatečn</w:t>
      </w:r>
      <w:r w:rsidR="009D7A20" w:rsidRPr="00323DD0">
        <w:rPr>
          <w:rFonts w:cs="Calibri"/>
          <w:sz w:val="20"/>
          <w:szCs w:val="20"/>
        </w:rPr>
        <w:t>á</w:t>
      </w:r>
      <w:r w:rsidR="001C323A" w:rsidRPr="00323DD0">
        <w:rPr>
          <w:rFonts w:cs="Calibri"/>
          <w:sz w:val="20"/>
          <w:szCs w:val="20"/>
        </w:rPr>
        <w:t xml:space="preserve"> plnění účastníka zadávacího řízení </w:t>
      </w:r>
      <w:r w:rsidR="009D7A20" w:rsidRPr="00323DD0">
        <w:rPr>
          <w:rFonts w:cs="Calibri"/>
          <w:sz w:val="20"/>
          <w:szCs w:val="20"/>
        </w:rPr>
        <w:t xml:space="preserve">představují vyšší než průměrnou (avšak nikoli vysokou) míru efektu </w:t>
      </w:r>
      <w:r w:rsidR="001C323A" w:rsidRPr="00323DD0">
        <w:rPr>
          <w:rFonts w:cs="Calibri"/>
          <w:sz w:val="20"/>
          <w:szCs w:val="20"/>
        </w:rPr>
        <w:t>na naplnění projektových cílů zadavatele (návrhy a opatření jsou podložena údaji, z nichž lze převážně dovodit, že takové míry efektu bude v rámci plnění veřejné zakázky dosaženo): 7 bodů</w:t>
      </w:r>
    </w:p>
    <w:p w14:paraId="4ED81BC6" w14:textId="26558F68" w:rsidR="001C323A" w:rsidRPr="00323DD0" w:rsidRDefault="00B1141F" w:rsidP="001A764B">
      <w:pPr>
        <w:numPr>
          <w:ilvl w:val="0"/>
          <w:numId w:val="59"/>
        </w:numPr>
        <w:spacing w:after="120" w:line="240" w:lineRule="auto"/>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průměrná</w:t>
      </w:r>
      <w:r w:rsidR="009D7A20" w:rsidRPr="00323DD0">
        <w:rPr>
          <w:rFonts w:cs="Calibri"/>
          <w:sz w:val="20"/>
          <w:szCs w:val="20"/>
        </w:rPr>
        <w:t>, neboť d</w:t>
      </w:r>
      <w:r w:rsidR="001C323A" w:rsidRPr="00323DD0">
        <w:rPr>
          <w:rFonts w:cs="Calibri"/>
          <w:sz w:val="20"/>
          <w:szCs w:val="20"/>
        </w:rPr>
        <w:t>odatečn</w:t>
      </w:r>
      <w:r w:rsidR="009D7A20" w:rsidRPr="00323DD0">
        <w:rPr>
          <w:rFonts w:cs="Calibri"/>
          <w:sz w:val="20"/>
          <w:szCs w:val="20"/>
        </w:rPr>
        <w:t xml:space="preserve">á </w:t>
      </w:r>
      <w:r w:rsidR="001C323A" w:rsidRPr="00323DD0">
        <w:rPr>
          <w:rFonts w:cs="Calibri"/>
          <w:sz w:val="20"/>
          <w:szCs w:val="20"/>
        </w:rPr>
        <w:t xml:space="preserve">plnění účastníka zadávacího řízení </w:t>
      </w:r>
      <w:r w:rsidR="009D7A20" w:rsidRPr="00323DD0">
        <w:rPr>
          <w:rFonts w:cs="Calibri"/>
          <w:sz w:val="20"/>
          <w:szCs w:val="20"/>
        </w:rPr>
        <w:t xml:space="preserve">představují průměrnou míru efektu </w:t>
      </w:r>
      <w:r w:rsidR="00323DD0">
        <w:rPr>
          <w:rFonts w:cs="Calibri"/>
          <w:sz w:val="20"/>
          <w:szCs w:val="20"/>
        </w:rPr>
        <w:br/>
      </w:r>
      <w:r w:rsidR="009D7A20" w:rsidRPr="00323DD0">
        <w:rPr>
          <w:rFonts w:cs="Calibri"/>
          <w:sz w:val="20"/>
          <w:szCs w:val="20"/>
        </w:rPr>
        <w:t>n</w:t>
      </w:r>
      <w:r w:rsidR="001C323A" w:rsidRPr="00323DD0">
        <w:rPr>
          <w:rFonts w:cs="Calibri"/>
          <w:sz w:val="20"/>
          <w:szCs w:val="20"/>
        </w:rPr>
        <w:t>a naplnění projektových cílů zadavatele (návrhy a opatření jsou podložena údaji, z nichž lze převážně dovodit, že průměrné míry efektu bude v rámci plnění veřejné zakázky dosaženo): 5 bodů</w:t>
      </w:r>
    </w:p>
    <w:p w14:paraId="53AE47F5" w14:textId="1B54CC99" w:rsidR="001C323A" w:rsidRPr="00323DD0" w:rsidRDefault="00B1141F" w:rsidP="001A764B">
      <w:pPr>
        <w:numPr>
          <w:ilvl w:val="0"/>
          <w:numId w:val="59"/>
        </w:numPr>
        <w:spacing w:after="120" w:line="240" w:lineRule="auto"/>
        <w:ind w:left="1418"/>
        <w:jc w:val="both"/>
        <w:rPr>
          <w:rFonts w:cs="Calibri"/>
          <w:sz w:val="20"/>
          <w:szCs w:val="20"/>
        </w:rPr>
      </w:pPr>
      <w:r w:rsidRPr="00323DD0">
        <w:rPr>
          <w:rFonts w:cs="Calibri"/>
          <w:sz w:val="20"/>
          <w:szCs w:val="20"/>
        </w:rPr>
        <w:t xml:space="preserve">Přidaná hodnota </w:t>
      </w:r>
      <w:r w:rsidR="001B1CF3" w:rsidRPr="00323DD0">
        <w:rPr>
          <w:rFonts w:cs="Calibri"/>
          <w:sz w:val="20"/>
          <w:szCs w:val="20"/>
        </w:rPr>
        <w:t xml:space="preserve">- </w:t>
      </w:r>
      <w:r w:rsidRPr="00323DD0">
        <w:rPr>
          <w:rFonts w:cs="Calibri"/>
          <w:sz w:val="20"/>
          <w:szCs w:val="20"/>
        </w:rPr>
        <w:t>Invence dodavatele</w:t>
      </w:r>
      <w:r w:rsidR="006C26B4" w:rsidRPr="00323DD0">
        <w:rPr>
          <w:rFonts w:cs="Calibri"/>
          <w:sz w:val="20"/>
          <w:szCs w:val="20"/>
        </w:rPr>
        <w:t xml:space="preserve"> je nízká až nedostatečná</w:t>
      </w:r>
      <w:r w:rsidR="009D7A20" w:rsidRPr="00323DD0">
        <w:rPr>
          <w:rFonts w:cs="Calibri"/>
          <w:sz w:val="20"/>
          <w:szCs w:val="20"/>
        </w:rPr>
        <w:t xml:space="preserve">, neboť dodatečná plnění účastníka zadávacího řízení představují nízkou </w:t>
      </w:r>
      <w:r w:rsidR="00323DD0">
        <w:rPr>
          <w:rFonts w:cs="Calibri"/>
          <w:sz w:val="20"/>
          <w:szCs w:val="20"/>
        </w:rPr>
        <w:br/>
      </w:r>
      <w:r w:rsidR="009D7A20" w:rsidRPr="00323DD0">
        <w:rPr>
          <w:rFonts w:cs="Calibri"/>
          <w:sz w:val="20"/>
          <w:szCs w:val="20"/>
        </w:rPr>
        <w:t xml:space="preserve">až </w:t>
      </w:r>
      <w:r w:rsidR="001C323A" w:rsidRPr="00323DD0">
        <w:rPr>
          <w:rFonts w:cs="Calibri"/>
          <w:sz w:val="20"/>
          <w:szCs w:val="20"/>
        </w:rPr>
        <w:t>nedostatečn</w:t>
      </w:r>
      <w:r w:rsidR="009D7A20" w:rsidRPr="00323DD0">
        <w:rPr>
          <w:rFonts w:cs="Calibri"/>
          <w:sz w:val="20"/>
          <w:szCs w:val="20"/>
        </w:rPr>
        <w:t>ou</w:t>
      </w:r>
      <w:r w:rsidR="001C323A" w:rsidRPr="00323DD0">
        <w:rPr>
          <w:rFonts w:cs="Calibri"/>
          <w:sz w:val="20"/>
          <w:szCs w:val="20"/>
        </w:rPr>
        <w:t xml:space="preserve"> mír</w:t>
      </w:r>
      <w:r w:rsidR="009D7A20" w:rsidRPr="00323DD0">
        <w:rPr>
          <w:rFonts w:cs="Calibri"/>
          <w:sz w:val="20"/>
          <w:szCs w:val="20"/>
        </w:rPr>
        <w:t>u</w:t>
      </w:r>
      <w:r w:rsidR="001C323A" w:rsidRPr="00323DD0">
        <w:rPr>
          <w:rFonts w:cs="Calibri"/>
          <w:sz w:val="20"/>
          <w:szCs w:val="20"/>
        </w:rPr>
        <w:t xml:space="preserve"> efektu na naplnění projektových cílů zadavatele (návrhy a opatření jsou podložena údaji, z nichž lze převážně dovodit nízkou až nedostatečnou míru efektu v rámci plnění veřejné zakázky a/nebo takové údaje převážně absentují)</w:t>
      </w:r>
      <w:r w:rsidR="00AB4339" w:rsidRPr="00323DD0">
        <w:rPr>
          <w:rFonts w:cs="Calibri"/>
          <w:sz w:val="20"/>
          <w:szCs w:val="20"/>
        </w:rPr>
        <w:t xml:space="preserve"> a/nebo souhrnná cena </w:t>
      </w:r>
      <w:r w:rsidR="00323DD0">
        <w:rPr>
          <w:rFonts w:cs="Calibri"/>
          <w:sz w:val="20"/>
          <w:szCs w:val="20"/>
        </w:rPr>
        <w:br/>
      </w:r>
      <w:r w:rsidR="00AB4339" w:rsidRPr="00323DD0">
        <w:rPr>
          <w:rFonts w:cs="Calibri"/>
          <w:sz w:val="20"/>
          <w:szCs w:val="20"/>
        </w:rPr>
        <w:t>za realizaci všech nabídnutých dodatečných plnění přesáhne</w:t>
      </w:r>
      <w:r w:rsidR="00400F3A" w:rsidRPr="00323DD0">
        <w:rPr>
          <w:rFonts w:cs="Calibri"/>
          <w:sz w:val="20"/>
          <w:szCs w:val="20"/>
        </w:rPr>
        <w:t xml:space="preserve"> </w:t>
      </w:r>
      <w:r w:rsidR="00093733">
        <w:rPr>
          <w:rFonts w:cs="Calibri"/>
          <w:sz w:val="20"/>
          <w:szCs w:val="20"/>
        </w:rPr>
        <w:t>5 </w:t>
      </w:r>
      <w:r w:rsidR="00AB4339" w:rsidRPr="00323DD0">
        <w:rPr>
          <w:rFonts w:cs="Calibri"/>
          <w:sz w:val="20"/>
          <w:szCs w:val="20"/>
        </w:rPr>
        <w:t xml:space="preserve">% </w:t>
      </w:r>
      <w:r w:rsidR="00220CD3" w:rsidRPr="00323DD0">
        <w:rPr>
          <w:rFonts w:cs="Calibri"/>
          <w:sz w:val="20"/>
          <w:szCs w:val="20"/>
        </w:rPr>
        <w:t xml:space="preserve">z předpokládané hodnoty hlavního předmětu plnění veřejné zakázky </w:t>
      </w:r>
      <w:r w:rsidR="00323DD0">
        <w:rPr>
          <w:rFonts w:cs="Calibri"/>
          <w:sz w:val="20"/>
          <w:szCs w:val="20"/>
        </w:rPr>
        <w:br/>
      </w:r>
      <w:r w:rsidR="00220CD3" w:rsidRPr="00323DD0">
        <w:rPr>
          <w:rFonts w:cs="Calibri"/>
          <w:sz w:val="20"/>
          <w:szCs w:val="20"/>
        </w:rPr>
        <w:t xml:space="preserve">(bez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 xml:space="preserve">) nebo </w:t>
      </w:r>
      <w:r w:rsidR="009D7A20" w:rsidRPr="00323DD0">
        <w:rPr>
          <w:rFonts w:cs="Calibri"/>
          <w:sz w:val="20"/>
          <w:szCs w:val="20"/>
        </w:rPr>
        <w:t>5</w:t>
      </w:r>
      <w:r w:rsidR="00093733">
        <w:rPr>
          <w:rFonts w:cs="Calibri"/>
          <w:sz w:val="20"/>
          <w:szCs w:val="20"/>
        </w:rPr>
        <w:t> </w:t>
      </w:r>
      <w:r w:rsidR="00220CD3" w:rsidRPr="00323DD0">
        <w:rPr>
          <w:rFonts w:cs="Calibri"/>
          <w:sz w:val="20"/>
          <w:szCs w:val="20"/>
        </w:rPr>
        <w:t xml:space="preserve">% z nabídkové ceny dodavatele za hlavní předmět plnění veřejné zakázky (bez opčního </w:t>
      </w:r>
      <w:r w:rsidR="00020DE3" w:rsidRPr="00323DD0">
        <w:rPr>
          <w:rFonts w:cs="Calibri"/>
          <w:sz w:val="20"/>
          <w:szCs w:val="20"/>
        </w:rPr>
        <w:t xml:space="preserve">práva/opčního </w:t>
      </w:r>
      <w:r w:rsidR="007B4E9D" w:rsidRPr="00323DD0">
        <w:rPr>
          <w:rFonts w:cs="Calibri"/>
          <w:sz w:val="20"/>
          <w:szCs w:val="20"/>
        </w:rPr>
        <w:t>plnění</w:t>
      </w:r>
      <w:r w:rsidR="00220CD3" w:rsidRPr="00323DD0">
        <w:rPr>
          <w:rFonts w:cs="Calibri"/>
          <w:sz w:val="20"/>
          <w:szCs w:val="20"/>
        </w:rPr>
        <w:t>)</w:t>
      </w:r>
      <w:r w:rsidR="001C323A" w:rsidRPr="00323DD0">
        <w:rPr>
          <w:rFonts w:cs="Calibri"/>
          <w:sz w:val="20"/>
          <w:szCs w:val="20"/>
        </w:rPr>
        <w:t>: 2 body</w:t>
      </w:r>
    </w:p>
    <w:p w14:paraId="600B515A" w14:textId="468F50F9" w:rsidR="001C323A" w:rsidRPr="00323DD0" w:rsidRDefault="001C323A" w:rsidP="00364971">
      <w:pPr>
        <w:spacing w:after="120"/>
        <w:ind w:left="709"/>
        <w:jc w:val="both"/>
        <w:rPr>
          <w:rFonts w:cs="Calibri"/>
          <w:sz w:val="20"/>
          <w:szCs w:val="20"/>
        </w:rPr>
      </w:pPr>
      <w:r w:rsidRPr="00323DD0">
        <w:rPr>
          <w:rFonts w:cs="Calibri"/>
          <w:sz w:val="20"/>
          <w:szCs w:val="20"/>
        </w:rPr>
        <w:t>V rámci tohoto hodnocení budou ve stejné míře zohledněny nejen popisy dodatečných plnění, ale i dominantní in</w:t>
      </w:r>
      <w:r w:rsidR="00093733">
        <w:rPr>
          <w:rFonts w:cs="Calibri"/>
          <w:sz w:val="20"/>
          <w:szCs w:val="20"/>
        </w:rPr>
        <w:t>formace k nim se vztahující. To </w:t>
      </w:r>
      <w:r w:rsidRPr="00323DD0">
        <w:rPr>
          <w:rFonts w:cs="Calibri"/>
          <w:sz w:val="20"/>
          <w:szCs w:val="20"/>
        </w:rPr>
        <w:t xml:space="preserve">znamená, že k tomu, aby přidaná hodnota byla hodnocena </w:t>
      </w:r>
      <w:r w:rsidR="00093733">
        <w:rPr>
          <w:rFonts w:cs="Calibri"/>
          <w:sz w:val="20"/>
          <w:szCs w:val="20"/>
        </w:rPr>
        <w:t>lépe, je </w:t>
      </w:r>
      <w:r w:rsidRPr="00323DD0">
        <w:rPr>
          <w:rFonts w:cs="Calibri"/>
          <w:sz w:val="20"/>
          <w:szCs w:val="20"/>
        </w:rPr>
        <w:t xml:space="preserve">zapotřebí, aby byla podpořena věrohodnými dominantními informacemi. </w:t>
      </w:r>
      <w:r w:rsidRPr="00323DD0">
        <w:rPr>
          <w:rFonts w:cs="Calibri"/>
          <w:b/>
          <w:sz w:val="20"/>
          <w:szCs w:val="20"/>
        </w:rPr>
        <w:t>Hodnocení bude anonymní, čímž má dojít k maximální objektivizaci závěrů hodnotící komise</w:t>
      </w:r>
      <w:r w:rsidRPr="00323DD0">
        <w:rPr>
          <w:rFonts w:cs="Calibri"/>
          <w:sz w:val="20"/>
          <w:szCs w:val="20"/>
        </w:rPr>
        <w:t>.</w:t>
      </w:r>
    </w:p>
    <w:p w14:paraId="2D3CD13F" w14:textId="77777777" w:rsidR="001C323A" w:rsidRPr="00323DD0"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(10) odpovídá váze tohoto dílčího hodnotícího kritéria (10 %).  </w:t>
      </w:r>
    </w:p>
    <w:p w14:paraId="113438C7" w14:textId="77777777" w:rsidR="00110CD4" w:rsidRPr="006C1E27" w:rsidRDefault="00110CD4" w:rsidP="00364971">
      <w:pPr>
        <w:pStyle w:val="Text1-1"/>
        <w:rPr>
          <w:rFonts w:asciiTheme="majorHAnsi" w:hAnsiTheme="majorHAnsi" w:cs="Calibri"/>
          <w:b/>
          <w:sz w:val="20"/>
          <w:szCs w:val="20"/>
        </w:rPr>
      </w:pPr>
      <w:r w:rsidRPr="006C1E27">
        <w:rPr>
          <w:rFonts w:asciiTheme="majorHAnsi" w:hAnsiTheme="majorHAnsi" w:cs="Calibri"/>
          <w:b/>
          <w:sz w:val="20"/>
          <w:szCs w:val="20"/>
        </w:rPr>
        <w:t xml:space="preserve">Schopnost </w:t>
      </w:r>
      <w:r w:rsidR="00EE2C09" w:rsidRPr="006C1E27">
        <w:rPr>
          <w:rFonts w:asciiTheme="majorHAnsi" w:hAnsiTheme="majorHAnsi" w:cs="Calibri"/>
          <w:b/>
          <w:sz w:val="20"/>
          <w:szCs w:val="20"/>
        </w:rPr>
        <w:t>manažera projektu</w:t>
      </w:r>
      <w:r w:rsidRPr="006C1E27">
        <w:rPr>
          <w:rFonts w:asciiTheme="majorHAnsi" w:hAnsiTheme="majorHAnsi" w:cs="Calibri"/>
          <w:b/>
          <w:sz w:val="20"/>
          <w:szCs w:val="20"/>
        </w:rPr>
        <w:t xml:space="preserve"> přispět k naplnění projektových cílů zadavatele </w:t>
      </w:r>
    </w:p>
    <w:p w14:paraId="1B72EA6F" w14:textId="77777777" w:rsidR="001C323A" w:rsidRPr="00323DD0" w:rsidRDefault="001C323A" w:rsidP="00364971">
      <w:pPr>
        <w:spacing w:after="120"/>
        <w:ind w:firstLine="709"/>
        <w:jc w:val="both"/>
        <w:rPr>
          <w:rFonts w:cs="Calibri"/>
          <w:i/>
          <w:sz w:val="20"/>
          <w:szCs w:val="20"/>
        </w:rPr>
      </w:pPr>
      <w:r w:rsidRPr="00323DD0">
        <w:rPr>
          <w:rFonts w:cs="Calibri"/>
          <w:i/>
          <w:sz w:val="20"/>
          <w:szCs w:val="20"/>
        </w:rPr>
        <w:t>Účel hodnotícího kritéria</w:t>
      </w:r>
    </w:p>
    <w:p w14:paraId="22986A62"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Účelem dílčího hodnotícího kritéria „Schopnost </w:t>
      </w:r>
      <w:r w:rsidR="00EF4502" w:rsidRPr="00323DD0">
        <w:rPr>
          <w:rFonts w:cs="Calibri"/>
          <w:sz w:val="20"/>
          <w:szCs w:val="20"/>
        </w:rPr>
        <w:t>manažera projektu</w:t>
      </w:r>
      <w:r w:rsidR="00AA651D" w:rsidRPr="00323DD0">
        <w:rPr>
          <w:rFonts w:cs="Calibri"/>
          <w:sz w:val="20"/>
          <w:szCs w:val="20"/>
        </w:rPr>
        <w:t xml:space="preserve"> </w:t>
      </w:r>
      <w:r w:rsidRPr="00323DD0">
        <w:rPr>
          <w:rFonts w:cs="Calibri"/>
          <w:sz w:val="20"/>
          <w:szCs w:val="20"/>
        </w:rPr>
        <w:t xml:space="preserve">přispět k naplnění projektových cílů zadavatele“ je identifikace Odborného personálu, který může nejlépe přispět k naplnění projektových cílů dle čl. 16.3 výše. </w:t>
      </w:r>
    </w:p>
    <w:p w14:paraId="4C360512" w14:textId="77777777" w:rsidR="001C323A" w:rsidRPr="00323DD0" w:rsidRDefault="001C323A" w:rsidP="00364971">
      <w:pPr>
        <w:spacing w:after="120"/>
        <w:ind w:left="709"/>
        <w:jc w:val="both"/>
        <w:rPr>
          <w:rFonts w:cs="Calibri"/>
          <w:sz w:val="20"/>
          <w:szCs w:val="20"/>
        </w:rPr>
      </w:pPr>
      <w:r w:rsidRPr="00323DD0">
        <w:rPr>
          <w:rFonts w:cs="Calibri"/>
          <w:sz w:val="20"/>
          <w:szCs w:val="20"/>
        </w:rPr>
        <w:t>Zadavatel záměrně nehodnotí historické zkušenosti člen</w:t>
      </w:r>
      <w:r w:rsidR="00AF798D" w:rsidRPr="00323DD0">
        <w:rPr>
          <w:rFonts w:cs="Calibri"/>
          <w:sz w:val="20"/>
          <w:szCs w:val="20"/>
        </w:rPr>
        <w:t>a</w:t>
      </w:r>
      <w:r w:rsidRPr="00323DD0">
        <w:rPr>
          <w:rFonts w:cs="Calibri"/>
          <w:sz w:val="20"/>
          <w:szCs w:val="20"/>
        </w:rPr>
        <w:t xml:space="preserve"> Odborného personálu, neboť ta sama o sobě není natolik podstatným indikátorem kvality, jako schopnost </w:t>
      </w:r>
      <w:r w:rsidR="007A3FBF" w:rsidRPr="00323DD0">
        <w:rPr>
          <w:rFonts w:cs="Calibri"/>
          <w:sz w:val="20"/>
          <w:szCs w:val="20"/>
        </w:rPr>
        <w:t>manažera projektu</w:t>
      </w:r>
      <w:r w:rsidRPr="00323DD0">
        <w:rPr>
          <w:rFonts w:cs="Calibri"/>
          <w:sz w:val="20"/>
          <w:szCs w:val="20"/>
        </w:rPr>
        <w:t xml:space="preserve"> aplikovat nabité zkušenosti na tuto konkrétní veřejnou zakázku.  </w:t>
      </w:r>
    </w:p>
    <w:p w14:paraId="4F6D6AB7"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Zadavatel v této souvislosti očekává, že </w:t>
      </w:r>
      <w:r w:rsidR="00AF798D" w:rsidRPr="00323DD0">
        <w:rPr>
          <w:rFonts w:cs="Calibri"/>
          <w:sz w:val="20"/>
          <w:szCs w:val="20"/>
        </w:rPr>
        <w:t>člen</w:t>
      </w:r>
      <w:r w:rsidRPr="00323DD0">
        <w:rPr>
          <w:rFonts w:cs="Calibri"/>
          <w:sz w:val="20"/>
          <w:szCs w:val="20"/>
        </w:rPr>
        <w:t xml:space="preserve"> Odborného personálu bud</w:t>
      </w:r>
      <w:r w:rsidR="00AF798D" w:rsidRPr="00323DD0">
        <w:rPr>
          <w:rFonts w:cs="Calibri"/>
          <w:sz w:val="20"/>
          <w:szCs w:val="20"/>
        </w:rPr>
        <w:t>e</w:t>
      </w:r>
      <w:r w:rsidRPr="00323DD0">
        <w:rPr>
          <w:rFonts w:cs="Calibri"/>
          <w:sz w:val="20"/>
          <w:szCs w:val="20"/>
        </w:rPr>
        <w:t xml:space="preserve"> přímo zapojen do přípravy nabídek dodavatelů, které tak v převážné části nebudou zpracovány nabídkovým oddělením, ale člen</w:t>
      </w:r>
      <w:r w:rsidR="00AF798D" w:rsidRPr="00323DD0">
        <w:rPr>
          <w:rFonts w:cs="Calibri"/>
          <w:sz w:val="20"/>
          <w:szCs w:val="20"/>
        </w:rPr>
        <w:t>em</w:t>
      </w:r>
      <w:r w:rsidRPr="00323DD0">
        <w:rPr>
          <w:rFonts w:cs="Calibri"/>
          <w:sz w:val="20"/>
          <w:szCs w:val="20"/>
        </w:rPr>
        <w:t xml:space="preserve"> Odborného personálu. </w:t>
      </w:r>
    </w:p>
    <w:p w14:paraId="33A3CCE4" w14:textId="77777777" w:rsidR="001C323A" w:rsidRPr="00323DD0" w:rsidRDefault="00933B8E" w:rsidP="00364971">
      <w:pPr>
        <w:spacing w:after="120"/>
        <w:jc w:val="both"/>
        <w:rPr>
          <w:rFonts w:cs="Calibri"/>
          <w:i/>
          <w:sz w:val="20"/>
          <w:szCs w:val="20"/>
        </w:rPr>
      </w:pPr>
      <w:r w:rsidRPr="00323DD0">
        <w:rPr>
          <w:rFonts w:cs="Calibri"/>
          <w:sz w:val="20"/>
          <w:szCs w:val="20"/>
        </w:rPr>
        <w:tab/>
      </w:r>
      <w:r w:rsidR="001C323A" w:rsidRPr="00323DD0">
        <w:rPr>
          <w:rFonts w:cs="Calibri"/>
          <w:i/>
          <w:sz w:val="20"/>
          <w:szCs w:val="20"/>
        </w:rPr>
        <w:t>Popis hodnotícího kritéria</w:t>
      </w:r>
    </w:p>
    <w:p w14:paraId="2DF81B93" w14:textId="5120BE6E" w:rsidR="001C323A" w:rsidRPr="00323DD0" w:rsidRDefault="001C323A" w:rsidP="00364971">
      <w:pPr>
        <w:spacing w:after="120"/>
        <w:ind w:left="709"/>
        <w:jc w:val="both"/>
        <w:rPr>
          <w:rFonts w:cs="Calibri"/>
          <w:sz w:val="20"/>
          <w:szCs w:val="20"/>
        </w:rPr>
      </w:pPr>
      <w:r w:rsidRPr="00323DD0">
        <w:rPr>
          <w:rFonts w:cs="Calibri"/>
          <w:sz w:val="20"/>
          <w:szCs w:val="20"/>
        </w:rPr>
        <w:t>Předmětem hodnocení v rámci tohoto dílčího hodnotícího kritéria bude schopnost „</w:t>
      </w:r>
      <w:r w:rsidR="00EF4502" w:rsidRPr="00323DD0">
        <w:rPr>
          <w:rFonts w:cs="Calibri"/>
          <w:sz w:val="20"/>
          <w:szCs w:val="20"/>
        </w:rPr>
        <w:t>manažera projektu</w:t>
      </w:r>
      <w:r w:rsidRPr="00323DD0">
        <w:rPr>
          <w:rFonts w:cs="Calibri"/>
          <w:sz w:val="20"/>
          <w:szCs w:val="20"/>
        </w:rPr>
        <w:t>“  přispět k naplnění projektových cílů dle čl.</w:t>
      </w:r>
      <w:r w:rsidR="00093733">
        <w:rPr>
          <w:rFonts w:cs="Calibri"/>
          <w:sz w:val="20"/>
          <w:szCs w:val="20"/>
        </w:rPr>
        <w:t> </w:t>
      </w:r>
      <w:r w:rsidRPr="00323DD0">
        <w:rPr>
          <w:rFonts w:cs="Calibri"/>
          <w:sz w:val="20"/>
          <w:szCs w:val="20"/>
        </w:rPr>
        <w:t xml:space="preserve">16.3 výše. </w:t>
      </w:r>
      <w:r w:rsidR="00B3166C" w:rsidRPr="00B3166C">
        <w:rPr>
          <w:rFonts w:cs="Calibri"/>
          <w:sz w:val="20"/>
          <w:szCs w:val="20"/>
        </w:rPr>
        <w:t>Tato schopnost bude hodnocena formou pohovoru s manažera projektu, s důrazem na dominantní informace (pro pojem „dominantní informace“ viz výš</w:t>
      </w:r>
      <w:r w:rsidR="00B3166C">
        <w:rPr>
          <w:rFonts w:cs="Calibri"/>
          <w:sz w:val="20"/>
          <w:szCs w:val="20"/>
        </w:rPr>
        <w:t>e uvedené čl. 16.3 až čl. 16.5)</w:t>
      </w:r>
      <w:r w:rsidRPr="00323DD0">
        <w:rPr>
          <w:rFonts w:cs="Calibri"/>
          <w:sz w:val="20"/>
          <w:szCs w:val="20"/>
        </w:rPr>
        <w:t>.</w:t>
      </w:r>
    </w:p>
    <w:p w14:paraId="22469A97" w14:textId="6945B9AE" w:rsidR="001C323A" w:rsidRPr="00323DD0" w:rsidRDefault="001C323A" w:rsidP="00364971">
      <w:pPr>
        <w:spacing w:after="120"/>
        <w:ind w:left="709"/>
        <w:jc w:val="both"/>
        <w:rPr>
          <w:rFonts w:cs="Calibri"/>
          <w:b/>
          <w:sz w:val="20"/>
          <w:szCs w:val="20"/>
        </w:rPr>
      </w:pPr>
      <w:r w:rsidRPr="00323DD0">
        <w:rPr>
          <w:rFonts w:cs="Calibri"/>
          <w:b/>
          <w:sz w:val="20"/>
          <w:szCs w:val="20"/>
        </w:rPr>
        <w:t>Hodnocení v rámci tohoto dílčího hodnotícího kritéria prostřednictvím pohovor</w:t>
      </w:r>
      <w:r w:rsidR="006C26B4" w:rsidRPr="00323DD0">
        <w:rPr>
          <w:rFonts w:cs="Calibri"/>
          <w:b/>
          <w:sz w:val="20"/>
          <w:szCs w:val="20"/>
        </w:rPr>
        <w:t>u</w:t>
      </w:r>
      <w:r w:rsidRPr="00323DD0">
        <w:rPr>
          <w:rFonts w:cs="Calibri"/>
          <w:b/>
          <w:sz w:val="20"/>
          <w:szCs w:val="20"/>
        </w:rPr>
        <w:t xml:space="preserve"> se uskuteční po anonymním vyhodnocení nabídek v rámci kritérií „Odborná úroveň“, „Identifikace a řízení rizik“ a „</w:t>
      </w:r>
      <w:r w:rsidR="00B1141F" w:rsidRPr="00323DD0">
        <w:rPr>
          <w:rFonts w:cs="Calibri"/>
          <w:b/>
          <w:sz w:val="20"/>
          <w:szCs w:val="20"/>
        </w:rPr>
        <w:t>Přidaná hodnota (Invence dodavatele)</w:t>
      </w:r>
      <w:r w:rsidRPr="00323DD0">
        <w:rPr>
          <w:rFonts w:cs="Calibri"/>
          <w:b/>
          <w:sz w:val="20"/>
          <w:szCs w:val="20"/>
        </w:rPr>
        <w:t xml:space="preserve">“ v termínu dle zvláštního oznámení zadavatele. Pohovory </w:t>
      </w:r>
      <w:r w:rsidR="009D7A20" w:rsidRPr="00323DD0">
        <w:rPr>
          <w:rFonts w:cs="Calibri"/>
          <w:b/>
          <w:sz w:val="20"/>
          <w:szCs w:val="20"/>
        </w:rPr>
        <w:t>nemohou vést ke změně nabídky a nepředstavují žádnou formu jednání o nabídce mezi zadavatelem a účastníkem zadávacího řízení</w:t>
      </w:r>
      <w:r w:rsidRPr="00323DD0">
        <w:rPr>
          <w:rFonts w:cs="Calibri"/>
          <w:b/>
          <w:sz w:val="20"/>
          <w:szCs w:val="20"/>
        </w:rPr>
        <w:t>.</w:t>
      </w:r>
    </w:p>
    <w:p w14:paraId="09A55193" w14:textId="77111488" w:rsidR="001C323A" w:rsidRPr="00323DD0" w:rsidRDefault="001C323A" w:rsidP="00364971">
      <w:pPr>
        <w:spacing w:after="120"/>
        <w:ind w:left="709"/>
        <w:jc w:val="both"/>
        <w:rPr>
          <w:rFonts w:cs="Calibri"/>
          <w:sz w:val="20"/>
          <w:szCs w:val="20"/>
        </w:rPr>
      </w:pPr>
      <w:r w:rsidRPr="00323DD0">
        <w:rPr>
          <w:rFonts w:cs="Calibri"/>
          <w:sz w:val="20"/>
          <w:szCs w:val="20"/>
        </w:rPr>
        <w:t>Pohovory povede</w:t>
      </w:r>
      <w:r w:rsidR="00533267" w:rsidRPr="00323DD0">
        <w:rPr>
          <w:rStyle w:val="Znakapoznpodarou"/>
          <w:rFonts w:cs="Calibri"/>
          <w:sz w:val="20"/>
          <w:szCs w:val="20"/>
        </w:rPr>
        <w:footnoteReference w:id="3"/>
      </w:r>
      <w:r w:rsidRPr="00323DD0">
        <w:rPr>
          <w:rFonts w:cs="Calibri"/>
          <w:sz w:val="20"/>
          <w:szCs w:val="20"/>
        </w:rPr>
        <w:t xml:space="preserve"> hodnotící komise</w:t>
      </w:r>
      <w:r w:rsidR="00C96683" w:rsidRPr="00323DD0">
        <w:rPr>
          <w:rFonts w:cs="Calibri"/>
          <w:sz w:val="20"/>
          <w:szCs w:val="20"/>
        </w:rPr>
        <w:t xml:space="preserve"> či jiná osoba určená zadavatelem</w:t>
      </w:r>
      <w:r w:rsidRPr="00323DD0">
        <w:rPr>
          <w:rFonts w:cs="Calibri"/>
          <w:sz w:val="20"/>
          <w:szCs w:val="20"/>
        </w:rPr>
        <w:t xml:space="preserve"> </w:t>
      </w:r>
      <w:r w:rsidR="00323DD0">
        <w:rPr>
          <w:rFonts w:cs="Calibri"/>
          <w:sz w:val="20"/>
          <w:szCs w:val="20"/>
        </w:rPr>
        <w:br/>
      </w:r>
      <w:r w:rsidRPr="00323DD0">
        <w:rPr>
          <w:rFonts w:cs="Calibri"/>
          <w:sz w:val="20"/>
          <w:szCs w:val="20"/>
        </w:rPr>
        <w:t>za přítomnosti dalších zástupců a poradců zadavatele, a to na základě předem schváleného, avšak nezveřejněného (pro vyloučení zkresl</w:t>
      </w:r>
      <w:r w:rsidR="00AF798D" w:rsidRPr="00323DD0">
        <w:rPr>
          <w:rFonts w:cs="Calibri"/>
          <w:sz w:val="20"/>
          <w:szCs w:val="20"/>
        </w:rPr>
        <w:t>ení pohovorů) seznamu otázek.</w:t>
      </w:r>
    </w:p>
    <w:p w14:paraId="26372927" w14:textId="77777777" w:rsidR="001C323A" w:rsidRPr="00323DD0" w:rsidRDefault="001C323A" w:rsidP="00364971">
      <w:pPr>
        <w:spacing w:after="120"/>
        <w:ind w:firstLine="709"/>
        <w:jc w:val="both"/>
        <w:rPr>
          <w:rFonts w:cs="Calibri"/>
          <w:sz w:val="20"/>
          <w:szCs w:val="20"/>
        </w:rPr>
      </w:pPr>
      <w:r w:rsidRPr="00323DD0">
        <w:rPr>
          <w:rFonts w:cs="Calibri"/>
          <w:sz w:val="20"/>
          <w:szCs w:val="20"/>
        </w:rPr>
        <w:t>Otázky budou pokládány z následujících okruhů:</w:t>
      </w:r>
    </w:p>
    <w:p w14:paraId="2D32923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postupu plnění veřejné zakázky</w:t>
      </w:r>
      <w:r w:rsidR="00134334" w:rsidRPr="00323DD0">
        <w:rPr>
          <w:rFonts w:cs="Calibri"/>
          <w:sz w:val="20"/>
          <w:szCs w:val="20"/>
        </w:rPr>
        <w:t>,</w:t>
      </w:r>
    </w:p>
    <w:p w14:paraId="082001AE" w14:textId="65365BFD"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základní popis zapojení člena Odborného personálu do plnění veřejné zakázky (též při zohlednění dalších jeh</w:t>
      </w:r>
      <w:r w:rsidR="00093733">
        <w:rPr>
          <w:rFonts w:cs="Calibri"/>
          <w:sz w:val="20"/>
          <w:szCs w:val="20"/>
        </w:rPr>
        <w:t>o paralelních projektů) a </w:t>
      </w:r>
      <w:r w:rsidRPr="00323DD0">
        <w:rPr>
          <w:rFonts w:cs="Calibri"/>
          <w:sz w:val="20"/>
          <w:szCs w:val="20"/>
        </w:rPr>
        <w:t>motivace člena Odborného personálu ve vztahu k veřejné zakázce</w:t>
      </w:r>
      <w:r w:rsidR="00134334" w:rsidRPr="00323DD0">
        <w:rPr>
          <w:rFonts w:cs="Calibri"/>
          <w:sz w:val="20"/>
          <w:szCs w:val="20"/>
        </w:rPr>
        <w:t>,</w:t>
      </w:r>
    </w:p>
    <w:p w14:paraId="4EED1E71"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kvalita a včasnost plnění veřejné zakázky</w:t>
      </w:r>
      <w:r w:rsidR="00134334" w:rsidRPr="00323DD0">
        <w:rPr>
          <w:rFonts w:cs="Calibri"/>
          <w:sz w:val="20"/>
          <w:szCs w:val="20"/>
        </w:rPr>
        <w:t>,</w:t>
      </w:r>
    </w:p>
    <w:p w14:paraId="79B5B1A9"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vymezení odpovědnosti ve vztahu dodavatel – zadavatel, resp. v rámci Odborného personálu dodavatele</w:t>
      </w:r>
      <w:r w:rsidR="00134334" w:rsidRPr="00323DD0">
        <w:rPr>
          <w:rFonts w:cs="Calibri"/>
          <w:sz w:val="20"/>
          <w:szCs w:val="20"/>
        </w:rPr>
        <w:t>,</w:t>
      </w:r>
    </w:p>
    <w:p w14:paraId="4A6D8DB7"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návrhy a opatření na naplnění projektových cílů zadavatele</w:t>
      </w:r>
      <w:r w:rsidR="00134334" w:rsidRPr="00323DD0">
        <w:rPr>
          <w:rFonts w:cs="Calibri"/>
          <w:sz w:val="20"/>
          <w:szCs w:val="20"/>
        </w:rPr>
        <w:t>,</w:t>
      </w:r>
    </w:p>
    <w:p w14:paraId="67E27FEB"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rizika identifikovaná dodavatelem</w:t>
      </w:r>
      <w:r w:rsidR="00134334" w:rsidRPr="00323DD0">
        <w:rPr>
          <w:rFonts w:cs="Calibri"/>
          <w:sz w:val="20"/>
          <w:szCs w:val="20"/>
        </w:rPr>
        <w:t>,</w:t>
      </w:r>
    </w:p>
    <w:p w14:paraId="77523D6C"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dodavatelem nabídnutá dodatečná plnění</w:t>
      </w:r>
      <w:r w:rsidR="00134334" w:rsidRPr="00323DD0">
        <w:rPr>
          <w:rFonts w:cs="Calibri"/>
          <w:sz w:val="20"/>
          <w:szCs w:val="20"/>
        </w:rPr>
        <w:t>,</w:t>
      </w:r>
    </w:p>
    <w:p w14:paraId="290B5D62" w14:textId="77777777" w:rsidR="001C323A" w:rsidRPr="00323DD0" w:rsidRDefault="001C323A" w:rsidP="00364971">
      <w:pPr>
        <w:numPr>
          <w:ilvl w:val="0"/>
          <w:numId w:val="21"/>
        </w:numPr>
        <w:tabs>
          <w:tab w:val="left" w:pos="1418"/>
        </w:tabs>
        <w:spacing w:after="120" w:line="240" w:lineRule="auto"/>
        <w:ind w:left="1418" w:hanging="284"/>
        <w:jc w:val="both"/>
        <w:rPr>
          <w:rFonts w:cs="Calibri"/>
          <w:sz w:val="20"/>
          <w:szCs w:val="20"/>
        </w:rPr>
      </w:pPr>
      <w:r w:rsidRPr="00323DD0">
        <w:rPr>
          <w:rFonts w:cs="Calibri"/>
          <w:sz w:val="20"/>
          <w:szCs w:val="20"/>
        </w:rPr>
        <w:t>dodavatelský řetězec, který lze předpokládat při plnění veřejné zakázky.</w:t>
      </w:r>
    </w:p>
    <w:p w14:paraId="340A49E6" w14:textId="77777777" w:rsidR="001C323A" w:rsidRPr="00323DD0" w:rsidRDefault="001C323A" w:rsidP="00364971">
      <w:pPr>
        <w:spacing w:after="120"/>
        <w:ind w:left="709"/>
        <w:jc w:val="both"/>
        <w:rPr>
          <w:rFonts w:cs="Calibri"/>
          <w:sz w:val="20"/>
          <w:szCs w:val="20"/>
        </w:rPr>
      </w:pPr>
      <w:r w:rsidRPr="00323DD0">
        <w:rPr>
          <w:rFonts w:cs="Calibri"/>
          <w:sz w:val="20"/>
          <w:szCs w:val="20"/>
        </w:rPr>
        <w:t>Pohovor se uskuteční se všemi účastníky samostatně. O pohovorech se pořídí audio nebo audiovizuální záznam a vyhotoví se písemný protokol zachycující otázky a odpovědi člen</w:t>
      </w:r>
      <w:r w:rsidR="00C96683" w:rsidRPr="00323DD0">
        <w:rPr>
          <w:rFonts w:cs="Calibri"/>
          <w:sz w:val="20"/>
          <w:szCs w:val="20"/>
        </w:rPr>
        <w:t>a</w:t>
      </w:r>
      <w:r w:rsidRPr="00323DD0">
        <w:rPr>
          <w:rFonts w:cs="Calibri"/>
          <w:sz w:val="20"/>
          <w:szCs w:val="20"/>
        </w:rPr>
        <w:t xml:space="preserve"> Odborného personálu v plném rozsahu.</w:t>
      </w:r>
    </w:p>
    <w:p w14:paraId="09C1D978" w14:textId="77777777" w:rsidR="001C323A" w:rsidRPr="00323DD0" w:rsidRDefault="001C323A" w:rsidP="00364971">
      <w:pPr>
        <w:spacing w:after="120"/>
        <w:ind w:left="709"/>
        <w:jc w:val="both"/>
        <w:rPr>
          <w:rFonts w:cs="Calibri"/>
          <w:sz w:val="20"/>
          <w:szCs w:val="20"/>
        </w:rPr>
      </w:pPr>
      <w:r w:rsidRPr="00323DD0">
        <w:rPr>
          <w:rFonts w:cs="Calibri"/>
          <w:sz w:val="20"/>
          <w:szCs w:val="20"/>
        </w:rPr>
        <w:t xml:space="preserve">Schopnost </w:t>
      </w:r>
      <w:r w:rsidR="007A3FBF" w:rsidRPr="00323DD0">
        <w:rPr>
          <w:rFonts w:cs="Calibri"/>
          <w:sz w:val="20"/>
          <w:szCs w:val="20"/>
        </w:rPr>
        <w:t>manažera projektu</w:t>
      </w:r>
      <w:r w:rsidRPr="00323DD0">
        <w:rPr>
          <w:rFonts w:cs="Calibri"/>
          <w:sz w:val="20"/>
          <w:szCs w:val="20"/>
        </w:rPr>
        <w:t xml:space="preserve"> přispět k naplnění projektových cílů zadavatele bude hodnocena následujícím způsobem:</w:t>
      </w:r>
    </w:p>
    <w:p w14:paraId="4D1B366F" w14:textId="77777777" w:rsidR="00B3166C" w:rsidRPr="006C1E27" w:rsidRDefault="00B3166C" w:rsidP="000F4F70">
      <w:pPr>
        <w:numPr>
          <w:ilvl w:val="0"/>
          <w:numId w:val="60"/>
        </w:numPr>
        <w:spacing w:after="120"/>
        <w:ind w:left="1417" w:hanging="357"/>
        <w:jc w:val="both"/>
        <w:rPr>
          <w:rFonts w:asciiTheme="majorHAnsi" w:hAnsiTheme="majorHAnsi" w:cs="Calibri"/>
          <w:sz w:val="20"/>
        </w:rPr>
      </w:pPr>
      <w:r w:rsidRPr="006C1E27">
        <w:rPr>
          <w:rFonts w:asciiTheme="majorHAnsi" w:hAnsiTheme="majorHAnsi" w:cs="Calibri"/>
          <w:sz w:val="20"/>
          <w:szCs w:val="20"/>
        </w:rPr>
        <w:t>vysoká míra schopnosti manažera projektu</w:t>
      </w:r>
      <w:r w:rsidRPr="006C1E27">
        <w:rPr>
          <w:rFonts w:asciiTheme="majorHAnsi" w:hAnsiTheme="majorHAnsi" w:cs="Calibri"/>
          <w:sz w:val="20"/>
        </w:rPr>
        <w:t xml:space="preserve"> </w:t>
      </w:r>
      <w:r w:rsidRPr="006C1E27">
        <w:rPr>
          <w:rFonts w:asciiTheme="majorHAnsi" w:hAnsiTheme="majorHAnsi" w:cs="Calibri"/>
          <w:sz w:val="20"/>
          <w:szCs w:val="20"/>
        </w:rPr>
        <w:t>přispět k naplnění projektových cílů zadavatele</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této vysoké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25 bodů</w:t>
      </w:r>
    </w:p>
    <w:p w14:paraId="28040CAE" w14:textId="7E075E9C"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 naplnění projektových cílů zadavatele je vyšší než průměrná, avš</w:t>
      </w:r>
      <w:r w:rsidR="00093733">
        <w:rPr>
          <w:rFonts w:asciiTheme="majorHAnsi" w:hAnsiTheme="majorHAnsi" w:cs="Calibri"/>
          <w:sz w:val="20"/>
          <w:szCs w:val="20"/>
        </w:rPr>
        <w:t>ak nedosahuje té úrovně, aby ji </w:t>
      </w:r>
      <w:r w:rsidRPr="006C1E27">
        <w:rPr>
          <w:rFonts w:asciiTheme="majorHAnsi" w:hAnsiTheme="majorHAnsi" w:cs="Calibri"/>
          <w:sz w:val="20"/>
          <w:szCs w:val="20"/>
        </w:rPr>
        <w:t>bylo možno označit za vysokou</w:t>
      </w:r>
      <w:r>
        <w:rPr>
          <w:rFonts w:asciiTheme="majorHAnsi" w:hAnsiTheme="majorHAnsi" w:cs="Calibri"/>
          <w:sz w:val="20"/>
          <w:szCs w:val="20"/>
        </w:rPr>
        <w:t xml:space="preserve"> (vyjádření</w:t>
      </w:r>
      <w:r w:rsidR="00093733">
        <w:rPr>
          <w:rFonts w:asciiTheme="majorHAnsi" w:hAnsiTheme="majorHAnsi" w:cs="Calibri"/>
          <w:sz w:val="20"/>
          <w:szCs w:val="20"/>
        </w:rPr>
        <w:t xml:space="preserve"> jsou podložena údaji, z </w:t>
      </w:r>
      <w:r w:rsidRPr="00C1694A">
        <w:rPr>
          <w:rFonts w:asciiTheme="majorHAnsi" w:hAnsiTheme="majorHAnsi" w:cs="Calibri"/>
          <w:sz w:val="20"/>
          <w:szCs w:val="20"/>
        </w:rPr>
        <w:t xml:space="preserve">nichž lze převážně dovodit, že </w:t>
      </w:r>
      <w:r>
        <w:rPr>
          <w:rFonts w:asciiTheme="majorHAnsi" w:hAnsiTheme="majorHAnsi" w:cs="Calibri"/>
          <w:sz w:val="20"/>
          <w:szCs w:val="20"/>
        </w:rPr>
        <w:t>takové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18 bodů</w:t>
      </w:r>
    </w:p>
    <w:p w14:paraId="3E672635" w14:textId="77777777"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 naplnění projektových cílů zadavatele je průměrná</w:t>
      </w:r>
      <w:r>
        <w:rPr>
          <w:rFonts w:asciiTheme="majorHAnsi" w:hAnsiTheme="majorHAnsi" w:cs="Calibri"/>
          <w:sz w:val="20"/>
          <w:szCs w:val="20"/>
        </w:rPr>
        <w:t xml:space="preserve"> (vyjádření</w:t>
      </w:r>
      <w:r w:rsidRPr="00C1694A">
        <w:rPr>
          <w:rFonts w:asciiTheme="majorHAnsi" w:hAnsiTheme="majorHAnsi" w:cs="Calibri"/>
          <w:sz w:val="20"/>
          <w:szCs w:val="20"/>
        </w:rPr>
        <w:t xml:space="preserve"> jsou podložena údaji, z nichž lze převážně dovodit, že </w:t>
      </w:r>
      <w:r>
        <w:rPr>
          <w:rFonts w:asciiTheme="majorHAnsi" w:hAnsiTheme="majorHAnsi" w:cs="Calibri"/>
          <w:sz w:val="20"/>
          <w:szCs w:val="20"/>
        </w:rPr>
        <w:t>průměrné</w:t>
      </w:r>
      <w:r w:rsidRPr="00C1694A">
        <w:rPr>
          <w:rFonts w:asciiTheme="majorHAnsi" w:hAnsiTheme="majorHAnsi" w:cs="Calibri"/>
          <w:sz w:val="20"/>
          <w:szCs w:val="20"/>
        </w:rPr>
        <w:t xml:space="preserve"> míry efektu bude v rámci plnění veřejné zakázky dosaženo</w:t>
      </w:r>
      <w:r>
        <w:rPr>
          <w:rFonts w:asciiTheme="majorHAnsi" w:hAnsiTheme="majorHAnsi" w:cs="Calibri"/>
          <w:sz w:val="20"/>
          <w:szCs w:val="20"/>
        </w:rPr>
        <w:t>)</w:t>
      </w:r>
      <w:r w:rsidRPr="006C1E27">
        <w:rPr>
          <w:rFonts w:asciiTheme="majorHAnsi" w:hAnsiTheme="majorHAnsi" w:cs="Calibri"/>
          <w:sz w:val="20"/>
          <w:szCs w:val="20"/>
        </w:rPr>
        <w:t>: 12 bodů</w:t>
      </w:r>
    </w:p>
    <w:p w14:paraId="1631A589" w14:textId="77777777" w:rsidR="00B3166C" w:rsidRPr="006C1E27" w:rsidRDefault="00B3166C" w:rsidP="00B3166C">
      <w:pPr>
        <w:numPr>
          <w:ilvl w:val="0"/>
          <w:numId w:val="60"/>
        </w:numPr>
        <w:spacing w:after="120" w:line="240" w:lineRule="auto"/>
        <w:ind w:left="1418"/>
        <w:jc w:val="both"/>
        <w:rPr>
          <w:rFonts w:asciiTheme="majorHAnsi" w:hAnsiTheme="majorHAnsi" w:cs="Calibri"/>
          <w:sz w:val="20"/>
        </w:rPr>
      </w:pPr>
      <w:r w:rsidRPr="006C1E27">
        <w:rPr>
          <w:rFonts w:asciiTheme="majorHAnsi" w:hAnsiTheme="majorHAnsi" w:cs="Calibri"/>
          <w:sz w:val="20"/>
          <w:szCs w:val="20"/>
        </w:rPr>
        <w:t>míra schopnosti manažera projektu přispět k naplnění projektových cílů zadavatele je nízká až nedostatečná</w:t>
      </w:r>
      <w:r>
        <w:rPr>
          <w:rFonts w:asciiTheme="majorHAnsi" w:hAnsiTheme="majorHAnsi" w:cs="Calibri"/>
          <w:sz w:val="20"/>
          <w:szCs w:val="20"/>
        </w:rPr>
        <w:t xml:space="preserve"> (vyjádření </w:t>
      </w:r>
      <w:r w:rsidRPr="006C1E27">
        <w:rPr>
          <w:rFonts w:asciiTheme="majorHAnsi" w:hAnsiTheme="majorHAnsi" w:cs="Calibri"/>
          <w:sz w:val="20"/>
          <w:szCs w:val="20"/>
        </w:rPr>
        <w:t>jsou podložena údaji, z nichž lze převážně dovodit nízkou až nedostatečnou míru efektu v rámci plnění veřejné zakázky a/nebo takové údaje převážně absentují): 6 bodů</w:t>
      </w:r>
    </w:p>
    <w:p w14:paraId="6D68FE69" w14:textId="77777777" w:rsidR="00BF29CC" w:rsidRDefault="001C323A" w:rsidP="00364971">
      <w:pPr>
        <w:ind w:left="709"/>
        <w:jc w:val="both"/>
        <w:rPr>
          <w:rFonts w:cs="Calibri"/>
          <w:sz w:val="20"/>
          <w:szCs w:val="20"/>
        </w:rPr>
      </w:pPr>
      <w:r w:rsidRPr="00323DD0">
        <w:rPr>
          <w:rFonts w:cs="Calibri"/>
          <w:sz w:val="20"/>
          <w:szCs w:val="20"/>
        </w:rPr>
        <w:t xml:space="preserve">Získaný počet bodů nebude dále přepočítáván, neboť maximální počet možných bodů (25) odpovídá váze tohoto dílčího hodnotícího kritéria (25 %). </w:t>
      </w:r>
    </w:p>
    <w:p w14:paraId="208E19F3" w14:textId="77777777" w:rsidR="00BF29CC" w:rsidRDefault="00BF29CC" w:rsidP="00364971">
      <w:pPr>
        <w:ind w:left="709"/>
        <w:jc w:val="both"/>
        <w:rPr>
          <w:rFonts w:cs="Calibri"/>
          <w:sz w:val="20"/>
          <w:szCs w:val="20"/>
        </w:rPr>
      </w:pPr>
    </w:p>
    <w:p w14:paraId="11D5279B" w14:textId="6FF4E1FA" w:rsidR="001C323A" w:rsidRPr="00323DD0" w:rsidRDefault="001C323A" w:rsidP="00364971">
      <w:pPr>
        <w:ind w:left="709"/>
        <w:jc w:val="both"/>
        <w:rPr>
          <w:rFonts w:cs="Calibri"/>
          <w:sz w:val="20"/>
          <w:szCs w:val="20"/>
        </w:rPr>
      </w:pPr>
      <w:r w:rsidRPr="00323DD0">
        <w:rPr>
          <w:rFonts w:cs="Calibri"/>
          <w:sz w:val="20"/>
          <w:szCs w:val="20"/>
        </w:rPr>
        <w:t xml:space="preserve"> </w:t>
      </w:r>
    </w:p>
    <w:p w14:paraId="395D2E97" w14:textId="77777777" w:rsidR="001C323A" w:rsidRPr="006C1E27" w:rsidRDefault="001C323A" w:rsidP="00364971">
      <w:pPr>
        <w:pStyle w:val="Text1-1"/>
        <w:rPr>
          <w:rFonts w:asciiTheme="majorHAnsi" w:hAnsiTheme="majorHAnsi" w:cs="Calibri"/>
          <w:b/>
          <w:sz w:val="20"/>
          <w:szCs w:val="20"/>
        </w:rPr>
      </w:pPr>
      <w:r w:rsidRPr="006C1E27">
        <w:rPr>
          <w:rFonts w:asciiTheme="majorHAnsi" w:hAnsiTheme="majorHAnsi" w:cs="Calibri"/>
          <w:b/>
          <w:sz w:val="20"/>
          <w:szCs w:val="20"/>
        </w:rPr>
        <w:t>Celkové hodnocení</w:t>
      </w:r>
    </w:p>
    <w:p w14:paraId="46D1230F" w14:textId="48DFC2B5" w:rsidR="001C323A" w:rsidRPr="00323DD0" w:rsidRDefault="001C323A" w:rsidP="00364971">
      <w:pPr>
        <w:ind w:left="709"/>
        <w:jc w:val="both"/>
        <w:rPr>
          <w:rFonts w:cs="Calibri"/>
          <w:sz w:val="20"/>
          <w:szCs w:val="20"/>
        </w:rPr>
      </w:pPr>
      <w:r w:rsidRPr="00323DD0">
        <w:rPr>
          <w:rFonts w:cs="Calibri"/>
          <w:sz w:val="20"/>
          <w:szCs w:val="20"/>
        </w:rPr>
        <w:t xml:space="preserve">Celkový počet získaných bodů je dán součtem počtu bodů (zaokrouhlených </w:t>
      </w:r>
      <w:r w:rsidR="00323DD0">
        <w:rPr>
          <w:rFonts w:cs="Calibri"/>
          <w:sz w:val="20"/>
          <w:szCs w:val="20"/>
        </w:rPr>
        <w:br/>
      </w:r>
      <w:r w:rsidRPr="00323DD0">
        <w:rPr>
          <w:rFonts w:cs="Calibri"/>
          <w:sz w:val="20"/>
          <w:szCs w:val="20"/>
        </w:rPr>
        <w:t>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603AC5DF" w14:textId="77777777" w:rsidR="001C323A" w:rsidRPr="00323DD0" w:rsidRDefault="001C323A" w:rsidP="00364971">
      <w:pPr>
        <w:ind w:left="709"/>
        <w:jc w:val="both"/>
        <w:rPr>
          <w:rFonts w:cs="Calibri"/>
          <w:sz w:val="20"/>
          <w:szCs w:val="20"/>
        </w:rPr>
      </w:pPr>
      <w:r w:rsidRPr="00323DD0">
        <w:rPr>
          <w:rFonts w:cs="Calibri"/>
          <w:sz w:val="20"/>
          <w:szCs w:val="20"/>
        </w:rPr>
        <w:t>V případě rovnosti celkového počtu získaných bodů bude vybrána nabídka s nejnižší nabídkovou cenou. V případě, že dvě nebo více nabídek obdrží stejný počet bodů na prvních místech celkového hodnocení, bude z těchto jako nejvhodnější vybrána nabídka s nejnižší celkovou nabídkovou cenou bez DPH. Ostatní z těchto nabídek budou seřazeny podle výše nabídkových cen celkem bez DPH od nejnižší po nejvyšší. Pokud by i při aplikaci tohoto pravidla měly být dvě nebo více nabídek hodnoceny jako nejlepší, bude nejvhodnější nabídka vybrána losem za přítomnosti zástupců dotčených účastníků.</w:t>
      </w:r>
    </w:p>
    <w:p w14:paraId="49C5EA88" w14:textId="77777777" w:rsidR="001C323A" w:rsidRPr="00323DD0" w:rsidRDefault="001C323A" w:rsidP="00364971">
      <w:pPr>
        <w:pStyle w:val="Text1-1"/>
        <w:rPr>
          <w:rFonts w:cs="Calibri"/>
          <w:b/>
          <w:sz w:val="20"/>
          <w:szCs w:val="20"/>
        </w:rPr>
      </w:pPr>
      <w:r w:rsidRPr="00323DD0">
        <w:rPr>
          <w:rFonts w:cs="Calibri"/>
          <w:b/>
          <w:sz w:val="20"/>
          <w:szCs w:val="20"/>
        </w:rPr>
        <w:t>Procesní průběh hodnocení, dodatečné vysvětlení výsledků hodnocení</w:t>
      </w:r>
    </w:p>
    <w:p w14:paraId="48C33A2C" w14:textId="77777777" w:rsidR="001C323A" w:rsidRPr="00323DD0" w:rsidRDefault="001C323A" w:rsidP="00364971">
      <w:pPr>
        <w:ind w:left="709"/>
        <w:jc w:val="both"/>
        <w:rPr>
          <w:rFonts w:cs="Calibri"/>
          <w:b/>
          <w:sz w:val="20"/>
          <w:szCs w:val="20"/>
        </w:rPr>
      </w:pPr>
      <w:r w:rsidRPr="00323DD0">
        <w:rPr>
          <w:rFonts w:cs="Calibri"/>
          <w:b/>
          <w:sz w:val="20"/>
          <w:szCs w:val="20"/>
        </w:rPr>
        <w:t xml:space="preserve">Zadavatel s ohledem na v ČR prozatím </w:t>
      </w:r>
      <w:r w:rsidR="00C96683" w:rsidRPr="00323DD0">
        <w:rPr>
          <w:rFonts w:cs="Calibri"/>
          <w:b/>
          <w:sz w:val="20"/>
          <w:szCs w:val="20"/>
        </w:rPr>
        <w:t>ojediněle použitý</w:t>
      </w:r>
      <w:r w:rsidRPr="00323DD0">
        <w:rPr>
          <w:rFonts w:cs="Calibri"/>
          <w:b/>
          <w:sz w:val="20"/>
          <w:szCs w:val="20"/>
        </w:rPr>
        <w:t xml:space="preserve"> koncept BVA/BVP má zájem na zajištění co nejvyšší míry transparentnosti zadávacího řízení tak, aby dodavatelé a široká odborná veřejnost nabyli k této metodě hodnocení dostatečnou důvěru.</w:t>
      </w:r>
    </w:p>
    <w:p w14:paraId="049B90DD" w14:textId="77777777" w:rsidR="001C323A" w:rsidRPr="00323DD0" w:rsidRDefault="001C323A" w:rsidP="00364971">
      <w:pPr>
        <w:ind w:left="709"/>
        <w:jc w:val="both"/>
        <w:rPr>
          <w:rFonts w:cs="Calibri"/>
          <w:sz w:val="20"/>
          <w:szCs w:val="20"/>
        </w:rPr>
      </w:pPr>
      <w:r w:rsidRPr="00323DD0">
        <w:rPr>
          <w:rFonts w:cs="Calibri"/>
          <w:sz w:val="20"/>
          <w:szCs w:val="20"/>
        </w:rPr>
        <w:t>V zájmu této transparentnosti zadavatel shrnuje základní procesní průběh hodnocení, a to následovně:</w:t>
      </w:r>
    </w:p>
    <w:p w14:paraId="5F1130D2" w14:textId="2C811646" w:rsidR="001C323A" w:rsidRPr="00323DD0" w:rsidRDefault="001C323A" w:rsidP="00364971">
      <w:pPr>
        <w:pStyle w:val="Odstavecseseznamem"/>
        <w:numPr>
          <w:ilvl w:val="0"/>
          <w:numId w:val="20"/>
        </w:numPr>
        <w:spacing w:after="0"/>
        <w:contextualSpacing w:val="0"/>
        <w:jc w:val="both"/>
        <w:rPr>
          <w:rFonts w:cs="Calibri"/>
          <w:sz w:val="20"/>
          <w:szCs w:val="20"/>
        </w:rPr>
      </w:pPr>
      <w:r w:rsidRPr="00323DD0">
        <w:rPr>
          <w:rFonts w:cs="Calibri"/>
          <w:sz w:val="20"/>
          <w:szCs w:val="20"/>
        </w:rPr>
        <w:t>elektronické nabídky (mimo část týkající se nabídkové ceny) budou otevřeny bez pří</w:t>
      </w:r>
      <w:r w:rsidR="003536CF" w:rsidRPr="00323DD0">
        <w:rPr>
          <w:rFonts w:cs="Calibri"/>
          <w:sz w:val="20"/>
          <w:szCs w:val="20"/>
        </w:rPr>
        <w:t>tomnosti členů hodnotící komise</w:t>
      </w:r>
      <w:r w:rsidRPr="00323DD0">
        <w:rPr>
          <w:rFonts w:cs="Calibri"/>
          <w:sz w:val="20"/>
          <w:szCs w:val="20"/>
        </w:rPr>
        <w:t xml:space="preserve">. </w:t>
      </w:r>
      <w:r w:rsidR="00110CD4" w:rsidRPr="00323DD0">
        <w:rPr>
          <w:rFonts w:cs="Calibri"/>
          <w:sz w:val="20"/>
          <w:szCs w:val="20"/>
        </w:rPr>
        <w:t>N</w:t>
      </w:r>
      <w:r w:rsidRPr="00323DD0">
        <w:rPr>
          <w:rFonts w:cs="Calibri"/>
          <w:sz w:val="20"/>
          <w:szCs w:val="20"/>
        </w:rPr>
        <w:t>ásledující části nabídky i) dokument pro hodnocení kvality - vyplněná Příloha č.</w:t>
      </w:r>
      <w:r w:rsidR="000F4F70">
        <w:rPr>
          <w:rFonts w:cs="Calibri"/>
          <w:sz w:val="20"/>
          <w:szCs w:val="20"/>
        </w:rPr>
        <w:t> </w:t>
      </w:r>
      <w:r w:rsidR="00654B20" w:rsidRPr="00323DD0">
        <w:rPr>
          <w:rFonts w:cs="Calibri"/>
          <w:sz w:val="20"/>
          <w:szCs w:val="20"/>
        </w:rPr>
        <w:t>9</w:t>
      </w:r>
      <w:r w:rsidRPr="00323DD0">
        <w:rPr>
          <w:rFonts w:cs="Calibri"/>
          <w:sz w:val="20"/>
          <w:szCs w:val="20"/>
        </w:rPr>
        <w:t xml:space="preserve"> těchto Pokynů pro kritérium „Od</w:t>
      </w:r>
      <w:r w:rsidR="000F4F70">
        <w:rPr>
          <w:rFonts w:cs="Calibri"/>
          <w:sz w:val="20"/>
          <w:szCs w:val="20"/>
        </w:rPr>
        <w:t xml:space="preserve">borná úroveň“, </w:t>
      </w:r>
      <w:proofErr w:type="spellStart"/>
      <w:r w:rsidR="000F4F70">
        <w:rPr>
          <w:rFonts w:cs="Calibri"/>
          <w:sz w:val="20"/>
          <w:szCs w:val="20"/>
        </w:rPr>
        <w:t>ii</w:t>
      </w:r>
      <w:proofErr w:type="spellEnd"/>
      <w:r w:rsidR="000F4F70">
        <w:rPr>
          <w:rFonts w:cs="Calibri"/>
          <w:sz w:val="20"/>
          <w:szCs w:val="20"/>
        </w:rPr>
        <w:t>) dokument pro </w:t>
      </w:r>
      <w:r w:rsidRPr="00323DD0">
        <w:rPr>
          <w:rFonts w:cs="Calibri"/>
          <w:sz w:val="20"/>
          <w:szCs w:val="20"/>
        </w:rPr>
        <w:t xml:space="preserve">hodnocení kvality - vyplněná Příloha č. </w:t>
      </w:r>
      <w:r w:rsidR="00654B20" w:rsidRPr="00323DD0">
        <w:rPr>
          <w:rFonts w:cs="Calibri"/>
          <w:sz w:val="20"/>
          <w:szCs w:val="20"/>
        </w:rPr>
        <w:t>10</w:t>
      </w:r>
      <w:r w:rsidR="000F4F70">
        <w:rPr>
          <w:rFonts w:cs="Calibri"/>
          <w:sz w:val="20"/>
          <w:szCs w:val="20"/>
        </w:rPr>
        <w:t xml:space="preserve"> těchto Pokynů pro </w:t>
      </w:r>
      <w:r w:rsidRPr="00323DD0">
        <w:rPr>
          <w:rFonts w:cs="Calibri"/>
          <w:sz w:val="20"/>
          <w:szCs w:val="20"/>
        </w:rPr>
        <w:t>kritérium „Identifikace a ří</w:t>
      </w:r>
      <w:r w:rsidR="000F4F70">
        <w:rPr>
          <w:rFonts w:cs="Calibri"/>
          <w:sz w:val="20"/>
          <w:szCs w:val="20"/>
        </w:rPr>
        <w:t xml:space="preserve">zení rizik“ a </w:t>
      </w:r>
      <w:proofErr w:type="spellStart"/>
      <w:r w:rsidR="000F4F70">
        <w:rPr>
          <w:rFonts w:cs="Calibri"/>
          <w:sz w:val="20"/>
          <w:szCs w:val="20"/>
        </w:rPr>
        <w:t>iii</w:t>
      </w:r>
      <w:proofErr w:type="spellEnd"/>
      <w:r w:rsidR="000F4F70">
        <w:rPr>
          <w:rFonts w:cs="Calibri"/>
          <w:sz w:val="20"/>
          <w:szCs w:val="20"/>
        </w:rPr>
        <w:t>) dokument pro </w:t>
      </w:r>
      <w:r w:rsidRPr="00323DD0">
        <w:rPr>
          <w:rFonts w:cs="Calibri"/>
          <w:sz w:val="20"/>
          <w:szCs w:val="20"/>
        </w:rPr>
        <w:t>hodnocení kvality</w:t>
      </w:r>
      <w:r w:rsidR="000F4F70">
        <w:rPr>
          <w:rFonts w:cs="Calibri"/>
          <w:sz w:val="20"/>
          <w:szCs w:val="20"/>
        </w:rPr>
        <w:t xml:space="preserve"> </w:t>
      </w:r>
      <w:r w:rsidRPr="00323DD0">
        <w:rPr>
          <w:rFonts w:cs="Calibri"/>
          <w:sz w:val="20"/>
          <w:szCs w:val="20"/>
        </w:rPr>
        <w:t>- vyplněná Příloha č. 1</w:t>
      </w:r>
      <w:r w:rsidR="00654B20" w:rsidRPr="00323DD0">
        <w:rPr>
          <w:rFonts w:cs="Calibri"/>
          <w:sz w:val="20"/>
          <w:szCs w:val="20"/>
        </w:rPr>
        <w:t>1</w:t>
      </w:r>
      <w:r w:rsidR="000F4F70">
        <w:rPr>
          <w:rFonts w:cs="Calibri"/>
          <w:sz w:val="20"/>
          <w:szCs w:val="20"/>
        </w:rPr>
        <w:t xml:space="preserve"> těchto Pokynů pro </w:t>
      </w:r>
      <w:r w:rsidRPr="00323DD0">
        <w:rPr>
          <w:rFonts w:cs="Calibri"/>
          <w:sz w:val="20"/>
          <w:szCs w:val="20"/>
        </w:rPr>
        <w:t>kritérium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w:t>
      </w:r>
      <w:r w:rsidR="00110CD4" w:rsidRPr="00323DD0">
        <w:rPr>
          <w:rFonts w:cs="Calibri"/>
          <w:sz w:val="20"/>
          <w:szCs w:val="20"/>
        </w:rPr>
        <w:t xml:space="preserve">budou </w:t>
      </w:r>
      <w:r w:rsidR="0049267E" w:rsidRPr="00323DD0">
        <w:rPr>
          <w:rFonts w:cs="Calibri"/>
          <w:sz w:val="20"/>
          <w:szCs w:val="20"/>
        </w:rPr>
        <w:t>vytištěny</w:t>
      </w:r>
      <w:r w:rsidRPr="00323DD0">
        <w:rPr>
          <w:rFonts w:cs="Calibri"/>
          <w:sz w:val="20"/>
          <w:szCs w:val="20"/>
        </w:rPr>
        <w:t xml:space="preserve">, </w:t>
      </w:r>
      <w:r w:rsidR="0049267E" w:rsidRPr="00323DD0">
        <w:rPr>
          <w:rFonts w:cs="Calibri"/>
          <w:sz w:val="20"/>
          <w:szCs w:val="20"/>
        </w:rPr>
        <w:t xml:space="preserve">vloženy </w:t>
      </w:r>
      <w:r w:rsidRPr="00323DD0">
        <w:rPr>
          <w:rFonts w:cs="Calibri"/>
          <w:sz w:val="20"/>
          <w:szCs w:val="20"/>
        </w:rPr>
        <w:t>do</w:t>
      </w:r>
      <w:r w:rsidR="000F4F70">
        <w:rPr>
          <w:rFonts w:cs="Calibri"/>
          <w:sz w:val="20"/>
          <w:szCs w:val="20"/>
        </w:rPr>
        <w:t> </w:t>
      </w:r>
      <w:r w:rsidRPr="00323DD0">
        <w:rPr>
          <w:rFonts w:cs="Calibri"/>
          <w:sz w:val="20"/>
          <w:szCs w:val="20"/>
        </w:rPr>
        <w:t>samostatných obálek (v</w:t>
      </w:r>
      <w:r w:rsidR="000F4F70">
        <w:rPr>
          <w:rFonts w:cs="Calibri"/>
          <w:sz w:val="20"/>
          <w:szCs w:val="20"/>
        </w:rPr>
        <w:t>e vztahu ke každému dokumentu a </w:t>
      </w:r>
      <w:r w:rsidRPr="00323DD0">
        <w:rPr>
          <w:rFonts w:cs="Calibri"/>
          <w:sz w:val="20"/>
          <w:szCs w:val="20"/>
        </w:rPr>
        <w:t xml:space="preserve">každému dodavateli zvlášť) a následně zalepené, </w:t>
      </w:r>
    </w:p>
    <w:p w14:paraId="318ACD85" w14:textId="77777777" w:rsidR="00EB1429" w:rsidRPr="00323DD0" w:rsidRDefault="00EB1429" w:rsidP="00364971">
      <w:pPr>
        <w:pStyle w:val="Odstavecseseznamem"/>
        <w:spacing w:after="0"/>
        <w:ind w:left="1778"/>
        <w:contextualSpacing w:val="0"/>
        <w:jc w:val="both"/>
        <w:rPr>
          <w:rFonts w:cs="Calibri"/>
          <w:sz w:val="20"/>
          <w:szCs w:val="20"/>
        </w:rPr>
      </w:pPr>
    </w:p>
    <w:p w14:paraId="34FB2A01" w14:textId="77777777" w:rsidR="001C323A" w:rsidRPr="00323DD0" w:rsidRDefault="001C323A" w:rsidP="00364971">
      <w:pPr>
        <w:pStyle w:val="Odstavecseseznamem"/>
        <w:numPr>
          <w:ilvl w:val="0"/>
          <w:numId w:val="20"/>
        </w:numPr>
        <w:spacing w:after="0"/>
        <w:contextualSpacing w:val="0"/>
        <w:jc w:val="both"/>
        <w:rPr>
          <w:rFonts w:cs="Calibri"/>
          <w:sz w:val="20"/>
          <w:szCs w:val="20"/>
        </w:rPr>
      </w:pPr>
      <w:r w:rsidRPr="00323DD0">
        <w:rPr>
          <w:rFonts w:cs="Calibri"/>
          <w:sz w:val="20"/>
          <w:szCs w:val="20"/>
        </w:rPr>
        <w:t xml:space="preserve">obálky ve smyslu předchozího bodu budou identifikovány pouze pořadovým číslem, nikoli identifikačními údaji dodavatelů, </w:t>
      </w:r>
    </w:p>
    <w:p w14:paraId="2287352B" w14:textId="77777777" w:rsidR="00EB1429" w:rsidRPr="00323DD0" w:rsidRDefault="00EB1429" w:rsidP="00364971">
      <w:pPr>
        <w:spacing w:after="0"/>
        <w:jc w:val="both"/>
        <w:rPr>
          <w:rFonts w:cs="Calibri"/>
          <w:sz w:val="20"/>
          <w:szCs w:val="20"/>
        </w:rPr>
      </w:pPr>
    </w:p>
    <w:p w14:paraId="380F6D11" w14:textId="000572DA" w:rsidR="00EB1429" w:rsidRPr="00323DD0" w:rsidRDefault="001C323A" w:rsidP="00364971">
      <w:pPr>
        <w:numPr>
          <w:ilvl w:val="0"/>
          <w:numId w:val="20"/>
        </w:numPr>
        <w:spacing w:after="0"/>
        <w:jc w:val="both"/>
        <w:rPr>
          <w:rFonts w:cs="Calibri"/>
          <w:sz w:val="20"/>
          <w:szCs w:val="20"/>
        </w:rPr>
      </w:pPr>
      <w:r w:rsidRPr="00323DD0">
        <w:rPr>
          <w:rFonts w:cs="Calibri"/>
          <w:sz w:val="20"/>
          <w:szCs w:val="20"/>
        </w:rPr>
        <w:t xml:space="preserve">zalepené obálky s i) dokumentem pro hodnocení kvality - vyplněnou Přílohou č. </w:t>
      </w:r>
      <w:r w:rsidR="00654B20" w:rsidRPr="00323DD0">
        <w:rPr>
          <w:rFonts w:cs="Calibri"/>
          <w:sz w:val="20"/>
          <w:szCs w:val="20"/>
        </w:rPr>
        <w:t>9</w:t>
      </w:r>
      <w:r w:rsidRPr="00323DD0">
        <w:rPr>
          <w:rFonts w:cs="Calibri"/>
          <w:sz w:val="20"/>
          <w:szCs w:val="20"/>
        </w:rPr>
        <w:t xml:space="preserve"> těchto Pokynů pro </w:t>
      </w:r>
      <w:r w:rsidR="000F4F70">
        <w:rPr>
          <w:rFonts w:cs="Calibri"/>
          <w:sz w:val="20"/>
          <w:szCs w:val="20"/>
        </w:rPr>
        <w:t xml:space="preserve">kritérium „Odborná úroveň“, </w:t>
      </w:r>
      <w:proofErr w:type="spellStart"/>
      <w:r w:rsidR="000F4F70">
        <w:rPr>
          <w:rFonts w:cs="Calibri"/>
          <w:sz w:val="20"/>
          <w:szCs w:val="20"/>
        </w:rPr>
        <w:t>ii</w:t>
      </w:r>
      <w:proofErr w:type="spellEnd"/>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00654B20" w:rsidRPr="00323DD0">
        <w:rPr>
          <w:rFonts w:cs="Calibri"/>
          <w:sz w:val="20"/>
          <w:szCs w:val="20"/>
        </w:rPr>
        <w:t>10</w:t>
      </w:r>
      <w:r w:rsidRPr="00323DD0">
        <w:rPr>
          <w:rFonts w:cs="Calibri"/>
          <w:sz w:val="20"/>
          <w:szCs w:val="20"/>
        </w:rPr>
        <w:t xml:space="preserve"> těchto Pokynů pro kritérium „Identifikace a řízení rizik“ a</w:t>
      </w:r>
      <w:r w:rsidR="000F4F70">
        <w:rPr>
          <w:rFonts w:cs="Calibri"/>
          <w:sz w:val="20"/>
          <w:szCs w:val="20"/>
        </w:rPr>
        <w:t> </w:t>
      </w:r>
      <w:proofErr w:type="spellStart"/>
      <w:r w:rsidRPr="00323DD0">
        <w:rPr>
          <w:rFonts w:cs="Calibri"/>
          <w:sz w:val="20"/>
          <w:szCs w:val="20"/>
        </w:rPr>
        <w:t>iii</w:t>
      </w:r>
      <w:proofErr w:type="spellEnd"/>
      <w:r w:rsidRPr="00323DD0">
        <w:rPr>
          <w:rFonts w:cs="Calibri"/>
          <w:sz w:val="20"/>
          <w:szCs w:val="20"/>
        </w:rPr>
        <w:t>)</w:t>
      </w:r>
      <w:r w:rsidR="000F4F70">
        <w:rPr>
          <w:rFonts w:cs="Calibri"/>
          <w:sz w:val="20"/>
          <w:szCs w:val="20"/>
        </w:rPr>
        <w:t> </w:t>
      </w:r>
      <w:r w:rsidRPr="00323DD0">
        <w:rPr>
          <w:rFonts w:cs="Calibri"/>
          <w:sz w:val="20"/>
          <w:szCs w:val="20"/>
        </w:rPr>
        <w:t xml:space="preserve">dokumentem pro hodnocení </w:t>
      </w:r>
      <w:r w:rsidR="000F4F70">
        <w:rPr>
          <w:rFonts w:cs="Calibri"/>
          <w:sz w:val="20"/>
          <w:szCs w:val="20"/>
        </w:rPr>
        <w:t>kvality - vyplněnou Přílohou č. </w:t>
      </w:r>
      <w:r w:rsidRPr="00323DD0">
        <w:rPr>
          <w:rFonts w:cs="Calibri"/>
          <w:sz w:val="20"/>
          <w:szCs w:val="20"/>
        </w:rPr>
        <w:t>1</w:t>
      </w:r>
      <w:r w:rsidR="00654B20" w:rsidRPr="00323DD0">
        <w:rPr>
          <w:rFonts w:cs="Calibri"/>
          <w:sz w:val="20"/>
          <w:szCs w:val="20"/>
        </w:rPr>
        <w:t>1</w:t>
      </w:r>
      <w:r w:rsidRPr="00323DD0">
        <w:rPr>
          <w:rFonts w:cs="Calibri"/>
          <w:sz w:val="20"/>
          <w:szCs w:val="20"/>
        </w:rPr>
        <w:t xml:space="preserve"> těchto Pokynů pro kritérium „</w:t>
      </w:r>
      <w:r w:rsidR="00B1141F" w:rsidRPr="00323DD0">
        <w:rPr>
          <w:rFonts w:cs="Calibri"/>
          <w:sz w:val="20"/>
          <w:szCs w:val="20"/>
        </w:rPr>
        <w:t>Přidaná hodnota (</w:t>
      </w:r>
      <w:r w:rsidR="009D7A20" w:rsidRPr="00323DD0">
        <w:rPr>
          <w:rFonts w:cs="Calibri"/>
          <w:sz w:val="20"/>
          <w:szCs w:val="20"/>
        </w:rPr>
        <w:t>Invence dodavate</w:t>
      </w:r>
      <w:r w:rsidR="00B1141F" w:rsidRPr="00323DD0">
        <w:rPr>
          <w:rFonts w:cs="Calibri"/>
          <w:sz w:val="20"/>
          <w:szCs w:val="20"/>
        </w:rPr>
        <w:t>le)</w:t>
      </w:r>
      <w:r w:rsidRPr="00323DD0">
        <w:rPr>
          <w:rFonts w:cs="Calibri"/>
          <w:sz w:val="20"/>
          <w:szCs w:val="20"/>
        </w:rPr>
        <w:t>“ se předají členům hodnotící komise, kteří se otevírání elektronických nabídek a předchozích úkonů popsaných výše neúčastnili,</w:t>
      </w:r>
    </w:p>
    <w:p w14:paraId="42D7F2BA" w14:textId="77777777" w:rsidR="00EB1429" w:rsidRPr="00323DD0" w:rsidRDefault="00EB1429" w:rsidP="00364971">
      <w:pPr>
        <w:spacing w:after="0"/>
        <w:jc w:val="both"/>
        <w:rPr>
          <w:rFonts w:cs="Calibri"/>
          <w:sz w:val="20"/>
          <w:szCs w:val="20"/>
        </w:rPr>
      </w:pPr>
    </w:p>
    <w:p w14:paraId="7187A355" w14:textId="19864052"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před posuzováním formálních náležitostí podaných nabídek provede anonymní hodnocení nabídek v rámci dílčích kritérií „Odborná úroveň“, „Identifikace a řízení rizik“ a „</w:t>
      </w:r>
      <w:r w:rsidR="00B1141F" w:rsidRPr="00323DD0">
        <w:rPr>
          <w:rFonts w:cs="Calibri"/>
          <w:sz w:val="20"/>
          <w:szCs w:val="20"/>
        </w:rPr>
        <w:t>Přidaná hodnota (</w:t>
      </w:r>
      <w:r w:rsidR="009D7A20" w:rsidRPr="00323DD0">
        <w:rPr>
          <w:rFonts w:cs="Calibri"/>
          <w:sz w:val="20"/>
          <w:szCs w:val="20"/>
        </w:rPr>
        <w:t>Invence dodavatel</w:t>
      </w:r>
      <w:r w:rsidR="00B1141F" w:rsidRPr="00323DD0">
        <w:rPr>
          <w:rFonts w:cs="Calibri"/>
          <w:sz w:val="20"/>
          <w:szCs w:val="20"/>
        </w:rPr>
        <w:t>e)</w:t>
      </w:r>
      <w:r w:rsidRPr="00323DD0">
        <w:rPr>
          <w:rFonts w:cs="Calibri"/>
          <w:sz w:val="20"/>
          <w:szCs w:val="20"/>
        </w:rPr>
        <w:t xml:space="preserve">“, přičemž podstatná hlediska pro hodnocení jsou uvedena v těchto Pokynech výše, jakož i v kontrolních listech hodnocení, které tvoří přílohy č. </w:t>
      </w:r>
      <w:r w:rsidR="00654B20" w:rsidRPr="00323DD0">
        <w:rPr>
          <w:rFonts w:cs="Calibri"/>
          <w:sz w:val="20"/>
          <w:szCs w:val="20"/>
        </w:rPr>
        <w:t>12 až 1</w:t>
      </w:r>
      <w:r w:rsidR="00AB4339" w:rsidRPr="00323DD0">
        <w:rPr>
          <w:rFonts w:cs="Calibri"/>
          <w:sz w:val="20"/>
          <w:szCs w:val="20"/>
        </w:rPr>
        <w:t>4</w:t>
      </w:r>
      <w:r w:rsidRPr="00323DD0">
        <w:rPr>
          <w:rFonts w:cs="Calibri"/>
          <w:sz w:val="20"/>
          <w:szCs w:val="20"/>
        </w:rPr>
        <w:t xml:space="preserve"> těchto Pokynů,</w:t>
      </w:r>
    </w:p>
    <w:p w14:paraId="7B91E4F1" w14:textId="77777777" w:rsidR="00EB1429" w:rsidRPr="00323DD0" w:rsidRDefault="00EB1429" w:rsidP="00364971">
      <w:pPr>
        <w:spacing w:after="0"/>
        <w:jc w:val="both"/>
        <w:rPr>
          <w:rFonts w:cs="Calibri"/>
          <w:sz w:val="20"/>
          <w:szCs w:val="20"/>
        </w:rPr>
      </w:pPr>
    </w:p>
    <w:p w14:paraId="2708F580"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hodnocení provede nejprve každý člen hodnotící komise samostatně, poté zasedne hodnotící komise společně a shodne se na společném konsenzuálním hodnocení,</w:t>
      </w:r>
    </w:p>
    <w:p w14:paraId="1DBF0465" w14:textId="77777777" w:rsidR="00EB1429" w:rsidRPr="00323DD0" w:rsidRDefault="00EB1429" w:rsidP="00364971">
      <w:pPr>
        <w:spacing w:after="0"/>
        <w:jc w:val="both"/>
        <w:rPr>
          <w:rFonts w:cs="Calibri"/>
          <w:sz w:val="20"/>
          <w:szCs w:val="20"/>
        </w:rPr>
      </w:pPr>
    </w:p>
    <w:p w14:paraId="441868D0"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výše uvedeném hodnocení hodnotící komise provede hodnocení v rámci kritéria „Schopnost </w:t>
      </w:r>
      <w:r w:rsidR="007A3FBF" w:rsidRPr="00323DD0">
        <w:rPr>
          <w:rFonts w:cs="Calibri"/>
          <w:sz w:val="20"/>
          <w:szCs w:val="20"/>
        </w:rPr>
        <w:t xml:space="preserve">manažera projektu </w:t>
      </w:r>
      <w:r w:rsidRPr="00323DD0">
        <w:rPr>
          <w:rFonts w:cs="Calibri"/>
          <w:sz w:val="20"/>
          <w:szCs w:val="20"/>
        </w:rPr>
        <w:t>přispět k naplnění projektových cílů zadavatele“, a to v termínu a místě určeném zadavatelem, kontrolní list je přílohou č. 1</w:t>
      </w:r>
      <w:r w:rsidR="00447204" w:rsidRPr="00323DD0">
        <w:rPr>
          <w:rFonts w:cs="Calibri"/>
          <w:sz w:val="20"/>
          <w:szCs w:val="20"/>
        </w:rPr>
        <w:t>5</w:t>
      </w:r>
      <w:r w:rsidRPr="00323DD0">
        <w:rPr>
          <w:rFonts w:cs="Calibri"/>
          <w:sz w:val="20"/>
          <w:szCs w:val="20"/>
        </w:rPr>
        <w:t xml:space="preserve"> těchto Pokynů,</w:t>
      </w:r>
    </w:p>
    <w:p w14:paraId="7779D065" w14:textId="77777777" w:rsidR="00EB1429" w:rsidRPr="00323DD0" w:rsidRDefault="00EB1429" w:rsidP="00364971">
      <w:pPr>
        <w:spacing w:after="0"/>
        <w:jc w:val="both"/>
        <w:rPr>
          <w:rFonts w:cs="Calibri"/>
          <w:sz w:val="20"/>
          <w:szCs w:val="20"/>
        </w:rPr>
      </w:pPr>
    </w:p>
    <w:p w14:paraId="173CB4EB" w14:textId="540AB4AA" w:rsidR="001C323A" w:rsidRPr="00323DD0" w:rsidRDefault="00C96683" w:rsidP="00364971">
      <w:pPr>
        <w:numPr>
          <w:ilvl w:val="0"/>
          <w:numId w:val="20"/>
        </w:numPr>
        <w:spacing w:after="0"/>
        <w:jc w:val="both"/>
        <w:rPr>
          <w:rFonts w:cs="Calibri"/>
          <w:sz w:val="20"/>
          <w:szCs w:val="20"/>
        </w:rPr>
      </w:pPr>
      <w:r w:rsidRPr="00323DD0">
        <w:rPr>
          <w:rFonts w:cs="Calibri"/>
          <w:sz w:val="20"/>
          <w:szCs w:val="20"/>
        </w:rPr>
        <w:t>poradcem</w:t>
      </w:r>
      <w:r w:rsidR="001C323A" w:rsidRPr="00323DD0">
        <w:rPr>
          <w:rFonts w:cs="Calibri"/>
          <w:sz w:val="20"/>
          <w:szCs w:val="20"/>
        </w:rPr>
        <w:t xml:space="preserve"> hodnotící komise bude mimo jiné zahraniční expert </w:t>
      </w:r>
      <w:r w:rsidR="0044355F">
        <w:rPr>
          <w:rFonts w:cs="Calibri"/>
          <w:sz w:val="20"/>
          <w:szCs w:val="20"/>
        </w:rPr>
        <w:br/>
      </w:r>
      <w:r w:rsidR="001C323A" w:rsidRPr="00323DD0">
        <w:rPr>
          <w:rFonts w:cs="Calibri"/>
          <w:sz w:val="20"/>
          <w:szCs w:val="20"/>
        </w:rPr>
        <w:t>na metodu BVA/BVP,</w:t>
      </w:r>
    </w:p>
    <w:p w14:paraId="0EF56986" w14:textId="77777777" w:rsidR="00EB1429" w:rsidRPr="00323DD0" w:rsidRDefault="00EB1429" w:rsidP="00364971">
      <w:pPr>
        <w:spacing w:after="0"/>
        <w:jc w:val="both"/>
        <w:rPr>
          <w:rFonts w:cs="Calibri"/>
          <w:sz w:val="20"/>
          <w:szCs w:val="20"/>
        </w:rPr>
      </w:pPr>
    </w:p>
    <w:p w14:paraId="77DDFE76"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po ukončení hodnocení necenových hodnotících kritérií se v termínu a místě určeném zadavatelem uskuteční otevírání nabídkové ceny,</w:t>
      </w:r>
    </w:p>
    <w:p w14:paraId="1A77EB55" w14:textId="77777777" w:rsidR="003536CF" w:rsidRPr="00323DD0" w:rsidRDefault="003536CF" w:rsidP="00364971">
      <w:pPr>
        <w:spacing w:after="0"/>
        <w:jc w:val="both"/>
        <w:rPr>
          <w:rFonts w:cs="Calibri"/>
          <w:sz w:val="20"/>
          <w:szCs w:val="20"/>
        </w:rPr>
      </w:pPr>
    </w:p>
    <w:p w14:paraId="058BD61A" w14:textId="77777777" w:rsidR="001C323A" w:rsidRPr="00323DD0" w:rsidRDefault="001C323A" w:rsidP="00364971">
      <w:pPr>
        <w:numPr>
          <w:ilvl w:val="0"/>
          <w:numId w:val="20"/>
        </w:numPr>
        <w:spacing w:after="0"/>
        <w:jc w:val="both"/>
        <w:rPr>
          <w:rFonts w:cs="Calibri"/>
          <w:sz w:val="20"/>
          <w:szCs w:val="20"/>
        </w:rPr>
      </w:pPr>
      <w:r w:rsidRPr="00323DD0">
        <w:rPr>
          <w:rFonts w:cs="Calibri"/>
          <w:sz w:val="20"/>
          <w:szCs w:val="20"/>
        </w:rPr>
        <w:t>hodnotící komise po tomto otevírání obálek dokončí celkové hodnocení nabídek dle čl. 16.7 výše a před</w:t>
      </w:r>
      <w:r w:rsidR="00EB1429" w:rsidRPr="00323DD0">
        <w:rPr>
          <w:rFonts w:cs="Calibri"/>
          <w:sz w:val="20"/>
          <w:szCs w:val="20"/>
        </w:rPr>
        <w:t>á zprávu o hodnocení zadavateli,</w:t>
      </w:r>
    </w:p>
    <w:p w14:paraId="60A15C17" w14:textId="77777777" w:rsidR="00EB1429" w:rsidRPr="00323DD0" w:rsidRDefault="00EB1429" w:rsidP="00364971">
      <w:pPr>
        <w:spacing w:after="0"/>
        <w:ind w:left="1778"/>
        <w:jc w:val="both"/>
        <w:rPr>
          <w:rFonts w:cs="Calibri"/>
          <w:sz w:val="20"/>
          <w:szCs w:val="20"/>
        </w:rPr>
      </w:pPr>
    </w:p>
    <w:p w14:paraId="2956C47C" w14:textId="77777777" w:rsidR="00EB1429" w:rsidRPr="00323DD0" w:rsidRDefault="001C323A" w:rsidP="00364971">
      <w:pPr>
        <w:numPr>
          <w:ilvl w:val="0"/>
          <w:numId w:val="20"/>
        </w:numPr>
        <w:spacing w:after="0"/>
        <w:jc w:val="both"/>
        <w:rPr>
          <w:rFonts w:cs="Calibri"/>
          <w:sz w:val="20"/>
          <w:szCs w:val="20"/>
        </w:rPr>
      </w:pPr>
      <w:r w:rsidRPr="00323DD0">
        <w:rPr>
          <w:rFonts w:cs="Calibri"/>
          <w:sz w:val="20"/>
          <w:szCs w:val="20"/>
        </w:rPr>
        <w:t>zadavatel vyzve dodavatele, jehož nabídka byla vyhodnocena jako nejvhodnější, k poskytnutí součinnosti dle čl. 18</w:t>
      </w:r>
      <w:r w:rsidR="00EB1429" w:rsidRPr="00323DD0">
        <w:rPr>
          <w:rFonts w:cs="Calibri"/>
          <w:sz w:val="20"/>
          <w:szCs w:val="20"/>
        </w:rPr>
        <w:t>.1 až 18.</w:t>
      </w:r>
      <w:r w:rsidR="00751BD6" w:rsidRPr="00323DD0">
        <w:rPr>
          <w:rFonts w:cs="Calibri"/>
          <w:sz w:val="20"/>
          <w:szCs w:val="20"/>
        </w:rPr>
        <w:t>8</w:t>
      </w:r>
      <w:r w:rsidR="00EB1429" w:rsidRPr="00323DD0">
        <w:rPr>
          <w:rFonts w:cs="Calibri"/>
          <w:sz w:val="20"/>
          <w:szCs w:val="20"/>
        </w:rPr>
        <w:t xml:space="preserve"> zadávací dokumentace,</w:t>
      </w:r>
    </w:p>
    <w:p w14:paraId="00BC92A1" w14:textId="77777777" w:rsidR="00EB1429" w:rsidRPr="00323DD0" w:rsidRDefault="00EB1429" w:rsidP="00364971">
      <w:pPr>
        <w:spacing w:after="0"/>
        <w:jc w:val="both"/>
        <w:rPr>
          <w:rFonts w:cs="Calibri"/>
          <w:sz w:val="20"/>
          <w:szCs w:val="20"/>
        </w:rPr>
      </w:pPr>
    </w:p>
    <w:p w14:paraId="2ADF45D5" w14:textId="4A8EDA89" w:rsidR="001C323A" w:rsidRPr="00323DD0" w:rsidRDefault="001C323A" w:rsidP="00364971">
      <w:pPr>
        <w:numPr>
          <w:ilvl w:val="0"/>
          <w:numId w:val="20"/>
        </w:numPr>
        <w:spacing w:after="0"/>
        <w:jc w:val="both"/>
        <w:rPr>
          <w:rFonts w:cs="Calibri"/>
          <w:b/>
          <w:sz w:val="20"/>
          <w:szCs w:val="20"/>
        </w:rPr>
      </w:pPr>
      <w:r w:rsidRPr="00323DD0">
        <w:rPr>
          <w:rFonts w:cs="Calibri"/>
          <w:sz w:val="20"/>
          <w:szCs w:val="20"/>
        </w:rPr>
        <w:t>zadavatel oznámí výběr nejvhodnější nabídky účastníkům zadávacího řízení, jakož i termín a místo možného osobního projednání výsledků hodnocení se zadavatelem (včetně důvodů přidělení konkrétního počtu bodů v jednotlivých dílčích hodnotících kritériích dle zprávy</w:t>
      </w:r>
      <w:r w:rsidR="00534856">
        <w:rPr>
          <w:rFonts w:cs="Calibri"/>
          <w:sz w:val="20"/>
          <w:szCs w:val="20"/>
        </w:rPr>
        <w:t xml:space="preserve"> </w:t>
      </w:r>
      <w:r w:rsidRPr="00323DD0">
        <w:rPr>
          <w:rFonts w:cs="Calibri"/>
          <w:sz w:val="20"/>
          <w:szCs w:val="20"/>
        </w:rPr>
        <w:t>o hodnocení, v průběhu ústního projednávání nebudou sdělovány údaje, které j</w:t>
      </w:r>
      <w:r w:rsidR="000F4F70">
        <w:rPr>
          <w:rFonts w:cs="Calibri"/>
          <w:sz w:val="20"/>
          <w:szCs w:val="20"/>
        </w:rPr>
        <w:t>dou obsahově nad rámec zprávy o </w:t>
      </w:r>
      <w:r w:rsidRPr="00323DD0">
        <w:rPr>
          <w:rFonts w:cs="Calibri"/>
          <w:sz w:val="20"/>
          <w:szCs w:val="20"/>
        </w:rPr>
        <w:t xml:space="preserve">hodnocení). </w:t>
      </w:r>
      <w:r w:rsidRPr="00323DD0">
        <w:rPr>
          <w:rFonts w:cs="Calibri"/>
          <w:b/>
          <w:sz w:val="20"/>
          <w:szCs w:val="20"/>
        </w:rPr>
        <w:t>Zadavatel umožní osobní projednání výsledků hodnocení, neboť jak již uvedl, má velký zájem na tom, aby v souvislosti s konceptem BVA/BVP nevznikala podezření na nedůvodné zvýhodňování některých dodavatelů, a naopak, aby tento koncept byl dodavateli i širokou veřejností vnímán jako možný prostředek ke zvýšení k</w:t>
      </w:r>
      <w:r w:rsidR="00C96683" w:rsidRPr="00323DD0">
        <w:rPr>
          <w:rFonts w:cs="Calibri"/>
          <w:b/>
          <w:sz w:val="20"/>
          <w:szCs w:val="20"/>
        </w:rPr>
        <w:t>vality plnění veřejných zakázek.</w:t>
      </w:r>
    </w:p>
    <w:p w14:paraId="5286D17F" w14:textId="77777777" w:rsidR="0035531B" w:rsidRPr="006C1E27" w:rsidRDefault="0035531B" w:rsidP="00364971">
      <w:pPr>
        <w:pStyle w:val="Nadpis1-1"/>
        <w:jc w:val="both"/>
        <w:rPr>
          <w:rFonts w:cs="Calibri"/>
        </w:rPr>
      </w:pPr>
      <w:bookmarkStart w:id="23" w:name="_Toc38631857"/>
      <w:r w:rsidRPr="006C1E27">
        <w:rPr>
          <w:rFonts w:cs="Calibri"/>
        </w:rPr>
        <w:t>ZRUŠENÍ ZADÁVACÍHO ŘÍZENÍ</w:t>
      </w:r>
      <w:bookmarkEnd w:id="23"/>
    </w:p>
    <w:p w14:paraId="191FDC2A" w14:textId="77777777" w:rsidR="0035531B" w:rsidRPr="0044355F" w:rsidRDefault="0035531B" w:rsidP="00364971">
      <w:pPr>
        <w:pStyle w:val="Text1-1"/>
        <w:rPr>
          <w:rFonts w:cs="Calibri"/>
          <w:sz w:val="20"/>
          <w:szCs w:val="20"/>
        </w:rPr>
      </w:pPr>
      <w:r w:rsidRPr="0044355F">
        <w:rPr>
          <w:rFonts w:cs="Calibri"/>
          <w:sz w:val="20"/>
          <w:szCs w:val="20"/>
        </w:rPr>
        <w:t>Důvody pro zrušení zadávacího řízení této veřejné zakázky upravuje § 127 ZZVZ.</w:t>
      </w:r>
    </w:p>
    <w:p w14:paraId="764E07BA" w14:textId="77777777" w:rsidR="0035531B" w:rsidRPr="0044355F" w:rsidRDefault="00B77110" w:rsidP="00364971">
      <w:pPr>
        <w:pStyle w:val="Text1-1"/>
        <w:rPr>
          <w:rFonts w:cs="Calibri"/>
          <w:sz w:val="20"/>
          <w:szCs w:val="20"/>
        </w:rPr>
      </w:pPr>
      <w:r w:rsidRPr="0044355F">
        <w:rPr>
          <w:rFonts w:cs="Calibri"/>
          <w:sz w:val="20"/>
          <w:szCs w:val="20"/>
        </w:rPr>
        <w:t>V souladu s § 170 ZZVZ si zadavatel vyhrazuje právo zrušit zadávací řízení této veřejné zakázky i bez naplnění důvodů podle § 127 ZZVZ kdykoliv před uzavřením smlouvy na plnění této veřejné zakázky</w:t>
      </w:r>
      <w:r w:rsidR="0035531B" w:rsidRPr="0044355F">
        <w:rPr>
          <w:rFonts w:cs="Calibri"/>
          <w:sz w:val="20"/>
          <w:szCs w:val="20"/>
        </w:rPr>
        <w:t>.</w:t>
      </w:r>
    </w:p>
    <w:p w14:paraId="2A8B6DEC" w14:textId="77777777" w:rsidR="0035531B" w:rsidRPr="006C1E27" w:rsidRDefault="0035531B" w:rsidP="00364971">
      <w:pPr>
        <w:pStyle w:val="Nadpis1-1"/>
        <w:jc w:val="both"/>
        <w:rPr>
          <w:rFonts w:cs="Calibri"/>
        </w:rPr>
      </w:pPr>
      <w:bookmarkStart w:id="24" w:name="_Toc38631858"/>
      <w:r w:rsidRPr="006C1E27">
        <w:rPr>
          <w:rFonts w:cs="Calibri"/>
        </w:rPr>
        <w:t>UZAVŘENÍ SMLOUVY</w:t>
      </w:r>
      <w:bookmarkEnd w:id="24"/>
    </w:p>
    <w:p w14:paraId="4204BA3F" w14:textId="1B4858EB" w:rsidR="0035531B" w:rsidRPr="0044355F" w:rsidRDefault="00B77110" w:rsidP="00364971">
      <w:pPr>
        <w:pStyle w:val="Text1-1"/>
        <w:rPr>
          <w:rFonts w:cs="Calibri"/>
          <w:sz w:val="20"/>
          <w:szCs w:val="20"/>
        </w:rPr>
      </w:pPr>
      <w:r w:rsidRPr="0044355F">
        <w:rPr>
          <w:rFonts w:cs="Calibri"/>
          <w:sz w:val="20"/>
          <w:szCs w:val="20"/>
        </w:rPr>
        <w:t xml:space="preserve">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w:t>
      </w:r>
      <w:r w:rsidR="0044355F">
        <w:rPr>
          <w:rFonts w:cs="Calibri"/>
          <w:sz w:val="20"/>
          <w:szCs w:val="20"/>
        </w:rPr>
        <w:br/>
      </w:r>
      <w:r w:rsidRPr="0044355F">
        <w:rPr>
          <w:rFonts w:cs="Calibri"/>
          <w:sz w:val="20"/>
          <w:szCs w:val="20"/>
        </w:rPr>
        <w:t>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rsidRPr="0044355F">
        <w:rPr>
          <w:rFonts w:cs="Calibri"/>
          <w:sz w:val="20"/>
          <w:szCs w:val="20"/>
        </w:rPr>
        <w:t xml:space="preserve">. </w:t>
      </w:r>
      <w:r w:rsidR="00C96683" w:rsidRPr="0044355F">
        <w:rPr>
          <w:rFonts w:cs="Calibri"/>
          <w:sz w:val="20"/>
          <w:szCs w:val="20"/>
        </w:rPr>
        <w:t>Případně lze Smlouvu uzavřít elektronicky.</w:t>
      </w:r>
    </w:p>
    <w:p w14:paraId="4A69CF9D" w14:textId="0AF8150E" w:rsidR="0035531B" w:rsidRPr="0044355F" w:rsidRDefault="00572F04" w:rsidP="0044355F">
      <w:pPr>
        <w:pStyle w:val="Text1-1"/>
        <w:rPr>
          <w:sz w:val="20"/>
          <w:szCs w:val="20"/>
        </w:rPr>
      </w:pPr>
      <w:r w:rsidRPr="0044355F">
        <w:rPr>
          <w:sz w:val="20"/>
          <w:szCs w:val="20"/>
        </w:rPr>
        <w:t>Vybraný dodavatel je před uzavřením smlouvy povinen poskytnout zadavateli nezbytnou součinnost, především pak před podpisem smlouvy ze strany objednatele předložit prostřednictvím elektronickéh</w:t>
      </w:r>
      <w:r w:rsidR="000F4F70">
        <w:rPr>
          <w:sz w:val="20"/>
          <w:szCs w:val="20"/>
        </w:rPr>
        <w:t>o nástroje E-ZAK na </w:t>
      </w:r>
      <w:r w:rsidRPr="0044355F">
        <w:rPr>
          <w:sz w:val="20"/>
          <w:szCs w:val="20"/>
        </w:rPr>
        <w:t xml:space="preserve">adrese: </w:t>
      </w:r>
      <w:hyperlink r:id="rId20" w:history="1">
        <w:r w:rsidR="0044355F" w:rsidRPr="0044355F">
          <w:rPr>
            <w:rStyle w:val="Hypertextovodkaz"/>
            <w:rFonts w:cs="Calibri"/>
            <w:noProof w:val="0"/>
            <w:sz w:val="20"/>
            <w:szCs w:val="20"/>
          </w:rPr>
          <w:t>https://zakazky.spravazeleznic.cz/</w:t>
        </w:r>
      </w:hyperlink>
      <w:r w:rsidRPr="0044355F">
        <w:rPr>
          <w:sz w:val="20"/>
          <w:szCs w:val="20"/>
        </w:rPr>
        <w:t>, případně jinou formou písemné elektronické komunikace (zadavatel preferuje komunikaci prostřednictvím elektronického nástroje E-ZAK) dokumenty uvedené v článku 18</w:t>
      </w:r>
      <w:r w:rsidR="00C96683" w:rsidRPr="0044355F">
        <w:rPr>
          <w:sz w:val="20"/>
          <w:szCs w:val="20"/>
        </w:rPr>
        <w:t>,</w:t>
      </w:r>
      <w:r w:rsidRPr="0044355F">
        <w:rPr>
          <w:sz w:val="20"/>
          <w:szCs w:val="20"/>
        </w:rPr>
        <w:t xml:space="preserve"> dopadají-li </w:t>
      </w:r>
      <w:r w:rsidR="0044355F">
        <w:rPr>
          <w:sz w:val="20"/>
          <w:szCs w:val="20"/>
        </w:rPr>
        <w:br/>
      </w:r>
      <w:r w:rsidRPr="0044355F">
        <w:rPr>
          <w:sz w:val="20"/>
          <w:szCs w:val="20"/>
        </w:rPr>
        <w:t>na vybraného dodavatele. Zadavatel vyzve vybraného dodavatele k poskytnutí součinnosti před uzavřením smlouvy je</w:t>
      </w:r>
      <w:r w:rsidR="000F4F70">
        <w:rPr>
          <w:sz w:val="20"/>
          <w:szCs w:val="20"/>
        </w:rPr>
        <w:t>ště před oznámením rozhodnutí o </w:t>
      </w:r>
      <w:r w:rsidRPr="0044355F">
        <w:rPr>
          <w:sz w:val="20"/>
          <w:szCs w:val="20"/>
        </w:rPr>
        <w:t>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w:t>
      </w:r>
      <w:r w:rsidR="000F4F70">
        <w:rPr>
          <w:sz w:val="20"/>
          <w:szCs w:val="20"/>
        </w:rPr>
        <w:t>ele z účasti v </w:t>
      </w:r>
      <w:r w:rsidR="00534856">
        <w:rPr>
          <w:sz w:val="20"/>
          <w:szCs w:val="20"/>
        </w:rPr>
        <w:t xml:space="preserve">zadávacím řízení </w:t>
      </w:r>
      <w:r w:rsidRPr="0044355F">
        <w:rPr>
          <w:sz w:val="20"/>
          <w:szCs w:val="20"/>
        </w:rPr>
        <w:t xml:space="preserve">a zadavatel může v souladu s § 125 odst. 1 ZZVZ uzavřít smlouvu s účastníkem zadávacího řízení, který se umístil jako další v pořadí. </w:t>
      </w:r>
      <w:r w:rsidRPr="0044355F">
        <w:rPr>
          <w:b/>
          <w:sz w:val="20"/>
          <w:szCs w:val="20"/>
        </w:rPr>
        <w:t>Zadavatel upozorňuje, že je vázán § 211 odst. 3 zákona stanovujícím povinnost písemné elektronické komunikace mezi z</w:t>
      </w:r>
      <w:r w:rsidR="000F4F70">
        <w:rPr>
          <w:b/>
          <w:sz w:val="20"/>
          <w:szCs w:val="20"/>
        </w:rPr>
        <w:t>adavatelem a </w:t>
      </w:r>
      <w:r w:rsidR="00534856">
        <w:rPr>
          <w:b/>
          <w:sz w:val="20"/>
          <w:szCs w:val="20"/>
        </w:rPr>
        <w:t xml:space="preserve">dodavatelem, která </w:t>
      </w:r>
      <w:r w:rsidRPr="0044355F">
        <w:rPr>
          <w:b/>
          <w:sz w:val="20"/>
          <w:szCs w:val="20"/>
        </w:rPr>
        <w:t>se vztahuje na veškeré předkládané doklady, včetně dokladů předkládaných vybraným dodavatelem na základě výzvy dle § 122 odst. 3 a 5 zákona. Originál nebo úředně ověřená kopie dokladu tedy musí být předložena elektronicky s elekt</w:t>
      </w:r>
      <w:r w:rsidR="00534856">
        <w:rPr>
          <w:b/>
          <w:sz w:val="20"/>
          <w:szCs w:val="20"/>
        </w:rPr>
        <w:t xml:space="preserve">ronickým podpisem nebo musí být </w:t>
      </w:r>
      <w:r w:rsidRPr="0044355F">
        <w:rPr>
          <w:b/>
          <w:sz w:val="20"/>
          <w:szCs w:val="20"/>
        </w:rPr>
        <w:t>z l</w:t>
      </w:r>
      <w:r w:rsidR="00534856">
        <w:rPr>
          <w:b/>
          <w:sz w:val="20"/>
          <w:szCs w:val="20"/>
        </w:rPr>
        <w:t>istinné podoby zkonvertována do</w:t>
      </w:r>
      <w:r w:rsidR="000F4F70">
        <w:rPr>
          <w:b/>
          <w:sz w:val="20"/>
          <w:szCs w:val="20"/>
        </w:rPr>
        <w:t> </w:t>
      </w:r>
      <w:r w:rsidR="00534856">
        <w:rPr>
          <w:b/>
          <w:sz w:val="20"/>
          <w:szCs w:val="20"/>
        </w:rPr>
        <w:t>e</w:t>
      </w:r>
      <w:r w:rsidRPr="0044355F">
        <w:rPr>
          <w:b/>
          <w:sz w:val="20"/>
          <w:szCs w:val="20"/>
        </w:rPr>
        <w:t>lektronické</w:t>
      </w:r>
      <w:r w:rsidR="00534856">
        <w:rPr>
          <w:b/>
          <w:sz w:val="20"/>
          <w:szCs w:val="20"/>
        </w:rPr>
        <w:t xml:space="preserve"> </w:t>
      </w:r>
      <w:r w:rsidRPr="0044355F">
        <w:rPr>
          <w:b/>
          <w:sz w:val="20"/>
          <w:szCs w:val="20"/>
        </w:rPr>
        <w:t>podoby. Pokud orig</w:t>
      </w:r>
      <w:r w:rsidR="000F4F70">
        <w:rPr>
          <w:b/>
          <w:sz w:val="20"/>
          <w:szCs w:val="20"/>
        </w:rPr>
        <w:t>inální doklady existují pouze v </w:t>
      </w:r>
      <w:r w:rsidRPr="0044355F">
        <w:rPr>
          <w:b/>
          <w:sz w:val="20"/>
          <w:szCs w:val="20"/>
        </w:rPr>
        <w:t>listinné podobě, bude nutná jejich konverze do elektronické podoby v</w:t>
      </w:r>
      <w:r w:rsidR="000F4F70">
        <w:rPr>
          <w:b/>
          <w:sz w:val="20"/>
          <w:szCs w:val="20"/>
        </w:rPr>
        <w:t> </w:t>
      </w:r>
      <w:r w:rsidRPr="0044355F">
        <w:rPr>
          <w:b/>
          <w:sz w:val="20"/>
          <w:szCs w:val="20"/>
        </w:rPr>
        <w:t>souladu s</w:t>
      </w:r>
      <w:r w:rsidR="000F4F70">
        <w:rPr>
          <w:b/>
          <w:sz w:val="20"/>
          <w:szCs w:val="20"/>
        </w:rPr>
        <w:t> </w:t>
      </w:r>
      <w:r w:rsidRPr="0044355F">
        <w:rPr>
          <w:b/>
          <w:sz w:val="20"/>
          <w:szCs w:val="20"/>
        </w:rPr>
        <w:t>§</w:t>
      </w:r>
      <w:r w:rsidR="000F4F70">
        <w:rPr>
          <w:b/>
          <w:sz w:val="20"/>
          <w:szCs w:val="20"/>
        </w:rPr>
        <w:t> </w:t>
      </w:r>
      <w:r w:rsidRPr="0044355F">
        <w:rPr>
          <w:b/>
          <w:sz w:val="20"/>
          <w:szCs w:val="20"/>
        </w:rPr>
        <w:t>22 zákona</w:t>
      </w:r>
      <w:r w:rsidR="00640FFC" w:rsidRPr="0044355F">
        <w:rPr>
          <w:b/>
          <w:sz w:val="20"/>
          <w:szCs w:val="20"/>
        </w:rPr>
        <w:t> </w:t>
      </w:r>
      <w:r w:rsidRPr="0044355F">
        <w:rPr>
          <w:b/>
          <w:sz w:val="20"/>
          <w:szCs w:val="20"/>
        </w:rPr>
        <w:t>č.</w:t>
      </w:r>
      <w:r w:rsidR="00640FFC" w:rsidRPr="0044355F">
        <w:rPr>
          <w:b/>
          <w:sz w:val="20"/>
          <w:szCs w:val="20"/>
        </w:rPr>
        <w:t> </w:t>
      </w:r>
      <w:r w:rsidRPr="0044355F">
        <w:rPr>
          <w:b/>
          <w:sz w:val="20"/>
          <w:szCs w:val="20"/>
        </w:rPr>
        <w:t xml:space="preserve">300/2008 </w:t>
      </w:r>
      <w:r w:rsidR="000F4F70">
        <w:rPr>
          <w:b/>
          <w:sz w:val="20"/>
          <w:szCs w:val="20"/>
        </w:rPr>
        <w:t>Sb., o elektronických úkonech a </w:t>
      </w:r>
      <w:r w:rsidRPr="0044355F">
        <w:rPr>
          <w:b/>
          <w:sz w:val="20"/>
          <w:szCs w:val="20"/>
        </w:rPr>
        <w:t>a</w:t>
      </w:r>
      <w:r w:rsidR="00534856">
        <w:rPr>
          <w:b/>
          <w:sz w:val="20"/>
          <w:szCs w:val="20"/>
        </w:rPr>
        <w:t>utorizované</w:t>
      </w:r>
      <w:r w:rsidR="000F4F70">
        <w:rPr>
          <w:b/>
          <w:sz w:val="20"/>
          <w:szCs w:val="20"/>
        </w:rPr>
        <w:t xml:space="preserve"> </w:t>
      </w:r>
      <w:r w:rsidR="00534856">
        <w:rPr>
          <w:b/>
          <w:sz w:val="20"/>
          <w:szCs w:val="20"/>
        </w:rPr>
        <w:t xml:space="preserve">konverzi dokumentů, </w:t>
      </w:r>
      <w:r w:rsidRPr="0044355F">
        <w:rPr>
          <w:b/>
          <w:sz w:val="20"/>
          <w:szCs w:val="20"/>
        </w:rPr>
        <w:t>ve znění pozdějších předpisů</w:t>
      </w:r>
      <w:r w:rsidR="0035531B" w:rsidRPr="0044355F">
        <w:rPr>
          <w:b/>
          <w:sz w:val="20"/>
          <w:szCs w:val="20"/>
        </w:rPr>
        <w:t>.</w:t>
      </w:r>
    </w:p>
    <w:p w14:paraId="584E93DF" w14:textId="379D1923" w:rsidR="00572F04" w:rsidRPr="0044355F" w:rsidRDefault="00572F04" w:rsidP="00364971">
      <w:pPr>
        <w:pStyle w:val="Text1-1"/>
        <w:rPr>
          <w:rFonts w:cs="Calibri"/>
          <w:sz w:val="20"/>
          <w:szCs w:val="20"/>
        </w:rPr>
      </w:pPr>
      <w:r w:rsidRPr="0044355F">
        <w:rPr>
          <w:rFonts w:cs="Calibri"/>
          <w:sz w:val="20"/>
          <w:szCs w:val="20"/>
        </w:rPr>
        <w:t xml:space="preserve">Vybraný dodavatel je povinen na základě písemné výzvy jako podmínku </w:t>
      </w:r>
      <w:r w:rsidR="0044355F">
        <w:rPr>
          <w:rFonts w:cs="Calibri"/>
          <w:sz w:val="20"/>
          <w:szCs w:val="20"/>
        </w:rPr>
        <w:br/>
      </w:r>
      <w:r w:rsidRPr="0044355F">
        <w:rPr>
          <w:rFonts w:cs="Calibri"/>
          <w:sz w:val="20"/>
          <w:szCs w:val="20"/>
        </w:rPr>
        <w:t>pro uzavření smlouvy poskytnout zadavateli řádnou součinnost, která spočívá zejména v předložení následujících dokumentů:</w:t>
      </w:r>
    </w:p>
    <w:p w14:paraId="598BCA0C" w14:textId="3A1264B8" w:rsidR="00572F04" w:rsidRPr="0044355F" w:rsidRDefault="00572F04" w:rsidP="00364971">
      <w:pPr>
        <w:pStyle w:val="Odrka1-1"/>
        <w:rPr>
          <w:rFonts w:cs="Calibri"/>
          <w:sz w:val="20"/>
          <w:szCs w:val="20"/>
        </w:rPr>
      </w:pPr>
      <w:r w:rsidRPr="0044355F">
        <w:rPr>
          <w:rFonts w:cs="Calibri"/>
          <w:sz w:val="20"/>
          <w:szCs w:val="20"/>
        </w:rPr>
        <w:t>originálů nebo ověřených kopií dokladů o kvalifikaci ve smyslu čl. 8 těchto Pokynů</w:t>
      </w:r>
      <w:r w:rsidR="00110CD4" w:rsidRPr="0044355F">
        <w:rPr>
          <w:rFonts w:cs="Calibri"/>
          <w:sz w:val="20"/>
          <w:szCs w:val="20"/>
        </w:rPr>
        <w:t xml:space="preserve">, pokud již vybraným dodavatelem nebyly předloženy nebo pokud </w:t>
      </w:r>
      <w:r w:rsidR="0044355F">
        <w:rPr>
          <w:rFonts w:cs="Calibri"/>
          <w:sz w:val="20"/>
          <w:szCs w:val="20"/>
        </w:rPr>
        <w:br/>
      </w:r>
      <w:r w:rsidR="00110CD4" w:rsidRPr="0044355F">
        <w:rPr>
          <w:rFonts w:cs="Calibri"/>
          <w:sz w:val="20"/>
          <w:szCs w:val="20"/>
        </w:rPr>
        <w:t>je nemá zadavatel jinak k dispozici</w:t>
      </w:r>
      <w:r w:rsidRPr="0044355F">
        <w:rPr>
          <w:rFonts w:cs="Calibri"/>
          <w:sz w:val="20"/>
          <w:szCs w:val="20"/>
        </w:rPr>
        <w:t>;</w:t>
      </w:r>
    </w:p>
    <w:p w14:paraId="30A218F1" w14:textId="56F91E20" w:rsidR="0080226F" w:rsidRPr="00534856" w:rsidRDefault="0080226F" w:rsidP="00534856">
      <w:pPr>
        <w:pStyle w:val="Odrka1-1"/>
        <w:rPr>
          <w:rFonts w:cs="Calibri"/>
          <w:sz w:val="20"/>
          <w:szCs w:val="20"/>
        </w:rPr>
      </w:pPr>
      <w:r w:rsidRPr="00534856">
        <w:rPr>
          <w:rFonts w:cs="Calibri"/>
          <w:sz w:val="20"/>
          <w:szCs w:val="20"/>
        </w:rPr>
        <w:t xml:space="preserve">originálu </w:t>
      </w:r>
      <w:r w:rsidR="00352540" w:rsidRPr="00534856">
        <w:rPr>
          <w:rFonts w:cs="Calibri"/>
          <w:sz w:val="20"/>
          <w:szCs w:val="20"/>
        </w:rPr>
        <w:t xml:space="preserve">za vybraného dodavatele podepsané </w:t>
      </w:r>
      <w:r w:rsidR="00534856" w:rsidRPr="00534856">
        <w:rPr>
          <w:rFonts w:cs="Calibri"/>
          <w:sz w:val="20"/>
          <w:szCs w:val="20"/>
        </w:rPr>
        <w:t xml:space="preserve">Prohlášení o mlčenlivosti </w:t>
      </w:r>
      <w:r w:rsidRPr="00534856">
        <w:rPr>
          <w:rFonts w:cs="Calibri"/>
          <w:sz w:val="20"/>
          <w:szCs w:val="20"/>
        </w:rPr>
        <w:t xml:space="preserve">ohledně tzv. Manuálu, která vzhledem k obsaženému know-how </w:t>
      </w:r>
      <w:r w:rsidR="003419C5" w:rsidRPr="00534856">
        <w:rPr>
          <w:rFonts w:cs="Calibri"/>
          <w:sz w:val="20"/>
          <w:szCs w:val="20"/>
        </w:rPr>
        <w:t xml:space="preserve">SNCF International, společnost s ručením omezeným, registrační číslo 415 238 179 RCS, se sídlem na adrese 2 place </w:t>
      </w:r>
      <w:proofErr w:type="spellStart"/>
      <w:r w:rsidR="003419C5" w:rsidRPr="00534856">
        <w:rPr>
          <w:rFonts w:cs="Calibri"/>
          <w:sz w:val="20"/>
          <w:szCs w:val="20"/>
        </w:rPr>
        <w:t>aux</w:t>
      </w:r>
      <w:proofErr w:type="spellEnd"/>
      <w:r w:rsidR="003419C5" w:rsidRPr="00534856">
        <w:rPr>
          <w:rFonts w:cs="Calibri"/>
          <w:sz w:val="20"/>
          <w:szCs w:val="20"/>
        </w:rPr>
        <w:t xml:space="preserve"> </w:t>
      </w:r>
      <w:proofErr w:type="spellStart"/>
      <w:r w:rsidR="003419C5" w:rsidRPr="00534856">
        <w:rPr>
          <w:rFonts w:cs="Calibri"/>
          <w:sz w:val="20"/>
          <w:szCs w:val="20"/>
        </w:rPr>
        <w:t>Etoiles</w:t>
      </w:r>
      <w:proofErr w:type="spellEnd"/>
      <w:r w:rsidR="003419C5" w:rsidRPr="00534856">
        <w:rPr>
          <w:rFonts w:cs="Calibri"/>
          <w:sz w:val="20"/>
          <w:szCs w:val="20"/>
        </w:rPr>
        <w:t>, 93 200 Saint Denis, Francouzská republika</w:t>
      </w:r>
      <w:r w:rsidR="00FC4A75" w:rsidRPr="00534856">
        <w:rPr>
          <w:rFonts w:cs="Calibri"/>
          <w:sz w:val="20"/>
          <w:szCs w:val="20"/>
        </w:rPr>
        <w:t xml:space="preserve"> (a dalších společností z holdingu SNCF)</w:t>
      </w:r>
      <w:r w:rsidRPr="00534856">
        <w:rPr>
          <w:rFonts w:cs="Calibri"/>
          <w:sz w:val="20"/>
          <w:szCs w:val="20"/>
        </w:rPr>
        <w:t xml:space="preserve">, bude </w:t>
      </w:r>
      <w:r w:rsidR="00F27209" w:rsidRPr="00534856">
        <w:rPr>
          <w:rFonts w:cs="Calibri"/>
          <w:sz w:val="20"/>
          <w:szCs w:val="20"/>
        </w:rPr>
        <w:t xml:space="preserve">před uzavřením Smlouvy o dílo </w:t>
      </w:r>
      <w:r w:rsidRPr="00534856">
        <w:rPr>
          <w:rFonts w:cs="Calibri"/>
          <w:sz w:val="20"/>
          <w:szCs w:val="20"/>
        </w:rPr>
        <w:t>uzavřena mezi zadavatelem a vybraným dodavatelem</w:t>
      </w:r>
      <w:r w:rsidR="00352540" w:rsidRPr="00534856">
        <w:rPr>
          <w:rFonts w:cs="Calibri"/>
          <w:sz w:val="20"/>
          <w:szCs w:val="20"/>
        </w:rPr>
        <w:t xml:space="preserve">. </w:t>
      </w:r>
      <w:r w:rsidR="00651218" w:rsidRPr="00534856">
        <w:rPr>
          <w:rFonts w:cs="Calibri"/>
          <w:sz w:val="20"/>
          <w:szCs w:val="20"/>
        </w:rPr>
        <w:t xml:space="preserve">Viz příloha č. </w:t>
      </w:r>
      <w:r w:rsidR="0044355F" w:rsidRPr="00534856">
        <w:rPr>
          <w:rFonts w:cs="Calibri"/>
          <w:sz w:val="20"/>
          <w:szCs w:val="20"/>
        </w:rPr>
        <w:t>1</w:t>
      </w:r>
      <w:r w:rsidR="00534856">
        <w:rPr>
          <w:rFonts w:cs="Calibri"/>
          <w:sz w:val="20"/>
          <w:szCs w:val="20"/>
        </w:rPr>
        <w:t>6</w:t>
      </w:r>
      <w:r w:rsidR="0044355F" w:rsidRPr="00534856">
        <w:rPr>
          <w:rFonts w:cs="Calibri"/>
          <w:sz w:val="20"/>
          <w:szCs w:val="20"/>
        </w:rPr>
        <w:t xml:space="preserve"> </w:t>
      </w:r>
      <w:r w:rsidR="00A5588E" w:rsidRPr="00534856">
        <w:rPr>
          <w:rFonts w:cs="Calibri"/>
          <w:sz w:val="20"/>
          <w:szCs w:val="20"/>
        </w:rPr>
        <w:t>Smlouvy o dílo</w:t>
      </w:r>
      <w:r w:rsidR="00651218" w:rsidRPr="00534856">
        <w:rPr>
          <w:rFonts w:cs="Calibri"/>
          <w:sz w:val="20"/>
          <w:szCs w:val="20"/>
        </w:rPr>
        <w:t>.</w:t>
      </w:r>
    </w:p>
    <w:p w14:paraId="62D307BF" w14:textId="1270A1F5" w:rsidR="00D52342" w:rsidRPr="0044355F" w:rsidRDefault="00D52342" w:rsidP="00364971">
      <w:pPr>
        <w:pStyle w:val="Odrka1-1"/>
        <w:rPr>
          <w:rFonts w:cs="Calibri"/>
          <w:b/>
          <w:sz w:val="20"/>
          <w:szCs w:val="20"/>
        </w:rPr>
      </w:pPr>
      <w:r w:rsidRPr="0044355F">
        <w:rPr>
          <w:rFonts w:cs="Calibri"/>
          <w:b/>
          <w:sz w:val="20"/>
          <w:szCs w:val="20"/>
        </w:rPr>
        <w:t xml:space="preserve">originálu bankovní záruky za provedení díla splňující požadavky stanovené v článku 11. Návrhu </w:t>
      </w:r>
      <w:r w:rsidR="00C0070F" w:rsidRPr="0044355F">
        <w:rPr>
          <w:rFonts w:cs="Calibri"/>
          <w:b/>
          <w:sz w:val="20"/>
          <w:szCs w:val="20"/>
        </w:rPr>
        <w:t>S</w:t>
      </w:r>
      <w:r w:rsidRPr="0044355F">
        <w:rPr>
          <w:rFonts w:cs="Calibri"/>
          <w:b/>
          <w:sz w:val="20"/>
          <w:szCs w:val="20"/>
        </w:rPr>
        <w:t>mlouvy o dílo; bankovní záruku vybraný dodavatel předloží až po uplynutí lhůty ve smyslu § 246 ZZVZ, ve které zadavatel nesmí uzavřít smlouvu</w:t>
      </w:r>
      <w:r w:rsidR="00092B0B" w:rsidRPr="0044355F">
        <w:rPr>
          <w:rFonts w:cs="Calibri"/>
          <w:b/>
          <w:sz w:val="20"/>
          <w:szCs w:val="20"/>
        </w:rPr>
        <w:t xml:space="preserve"> – to představuje jedinou výjimku z pravidla, že se součinnost poskytuje před oznámením rozhodnutí o výběru</w:t>
      </w:r>
      <w:r w:rsidRPr="0044355F">
        <w:rPr>
          <w:rFonts w:cs="Calibri"/>
          <w:b/>
          <w:sz w:val="20"/>
          <w:szCs w:val="20"/>
        </w:rPr>
        <w:t>;</w:t>
      </w:r>
    </w:p>
    <w:tbl>
      <w:tblPr>
        <w:tblStyle w:val="Mkatabulky"/>
        <w:tblW w:w="0" w:type="auto"/>
        <w:tblInd w:w="107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877"/>
        <w:gridCol w:w="3934"/>
      </w:tblGrid>
      <w:tr w:rsidR="006C1E27" w:rsidRPr="0044355F" w14:paraId="61816AA4" w14:textId="77777777" w:rsidTr="00957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shd w:val="clear" w:color="auto" w:fill="D9D9D9" w:themeFill="background1" w:themeFillShade="D9"/>
          </w:tcPr>
          <w:p w14:paraId="0F8C4003" w14:textId="3CE50380" w:rsidR="0080226F" w:rsidRPr="0044355F" w:rsidRDefault="0080226F" w:rsidP="00BF29CC">
            <w:pPr>
              <w:pStyle w:val="Odrka1-1"/>
              <w:numPr>
                <w:ilvl w:val="0"/>
                <w:numId w:val="0"/>
              </w:numPr>
              <w:spacing w:after="0" w:line="264" w:lineRule="auto"/>
              <w:jc w:val="left"/>
              <w:rPr>
                <w:rFonts w:cs="Calibri"/>
                <w:b/>
                <w:sz w:val="20"/>
                <w:szCs w:val="20"/>
              </w:rPr>
            </w:pPr>
            <w:r w:rsidRPr="0044355F">
              <w:rPr>
                <w:rFonts w:cs="Calibri"/>
                <w:b/>
                <w:sz w:val="20"/>
                <w:szCs w:val="20"/>
              </w:rPr>
              <w:t>Požadovaná výše bankovní záruky</w:t>
            </w:r>
          </w:p>
        </w:tc>
        <w:tc>
          <w:tcPr>
            <w:tcW w:w="4421" w:type="dxa"/>
            <w:shd w:val="clear" w:color="auto" w:fill="D9D9D9" w:themeFill="background1" w:themeFillShade="D9"/>
          </w:tcPr>
          <w:p w14:paraId="12805D21" w14:textId="0F50B34B" w:rsidR="0080226F" w:rsidRPr="0044355F" w:rsidRDefault="0080226F" w:rsidP="00BF29CC">
            <w:pPr>
              <w:pStyle w:val="Odrka1-1"/>
              <w:numPr>
                <w:ilvl w:val="0"/>
                <w:numId w:val="0"/>
              </w:numPr>
              <w:spacing w:after="0" w:line="264" w:lineRule="auto"/>
              <w:jc w:val="left"/>
              <w:cnfStyle w:val="100000000000" w:firstRow="1" w:lastRow="0" w:firstColumn="0" w:lastColumn="0" w:oddVBand="0" w:evenVBand="0" w:oddHBand="0" w:evenHBand="0" w:firstRowFirstColumn="0" w:firstRowLastColumn="0" w:lastRowFirstColumn="0" w:lastRowLastColumn="0"/>
              <w:rPr>
                <w:rFonts w:cs="Calibri"/>
                <w:b/>
                <w:sz w:val="20"/>
                <w:szCs w:val="20"/>
              </w:rPr>
            </w:pPr>
            <w:r w:rsidRPr="0044355F">
              <w:rPr>
                <w:rFonts w:cs="Calibri"/>
                <w:b/>
                <w:sz w:val="20"/>
                <w:szCs w:val="20"/>
              </w:rPr>
              <w:t>10 % z nabídkové ceny dodavatele</w:t>
            </w:r>
            <w:r w:rsidR="00764A0A" w:rsidRPr="0044355F">
              <w:rPr>
                <w:rFonts w:cs="Calibri"/>
                <w:b/>
                <w:sz w:val="20"/>
                <w:szCs w:val="20"/>
              </w:rPr>
              <w:t xml:space="preserve"> za hlavní předmět plnění</w:t>
            </w:r>
            <w:r w:rsidRPr="0044355F">
              <w:rPr>
                <w:rFonts w:cs="Calibri"/>
                <w:b/>
                <w:sz w:val="20"/>
                <w:szCs w:val="20"/>
              </w:rPr>
              <w:t xml:space="preserve"> </w:t>
            </w:r>
            <w:r w:rsidR="001D7FFE" w:rsidRPr="0044355F">
              <w:rPr>
                <w:rFonts w:cs="Calibri"/>
                <w:b/>
                <w:sz w:val="20"/>
                <w:szCs w:val="20"/>
              </w:rPr>
              <w:t xml:space="preserve">v Kč bez DPH </w:t>
            </w:r>
            <w:r w:rsidRPr="0044355F">
              <w:rPr>
                <w:rFonts w:cs="Calibri"/>
                <w:b/>
                <w:sz w:val="20"/>
                <w:szCs w:val="20"/>
              </w:rPr>
              <w:t>(tj. ceny bez</w:t>
            </w:r>
            <w:r w:rsidR="000F4F70">
              <w:rPr>
                <w:rFonts w:cs="Calibri"/>
                <w:b/>
                <w:sz w:val="20"/>
                <w:szCs w:val="20"/>
              </w:rPr>
              <w:t> </w:t>
            </w:r>
            <w:r w:rsidRPr="0044355F">
              <w:rPr>
                <w:rFonts w:cs="Calibri"/>
                <w:b/>
                <w:sz w:val="20"/>
                <w:szCs w:val="20"/>
              </w:rPr>
              <w:t xml:space="preserve">započtení předmětu opčního </w:t>
            </w:r>
            <w:r w:rsidR="00020DE3" w:rsidRPr="0044355F">
              <w:rPr>
                <w:rFonts w:cs="Calibri"/>
                <w:b/>
                <w:sz w:val="20"/>
                <w:szCs w:val="20"/>
              </w:rPr>
              <w:t xml:space="preserve">práva/opčního </w:t>
            </w:r>
            <w:r w:rsidR="007B4E9D" w:rsidRPr="0044355F">
              <w:rPr>
                <w:rFonts w:cs="Calibri"/>
                <w:b/>
                <w:sz w:val="20"/>
                <w:szCs w:val="20"/>
              </w:rPr>
              <w:t>plnění</w:t>
            </w:r>
            <w:r w:rsidRPr="0044355F">
              <w:rPr>
                <w:rFonts w:cs="Calibri"/>
                <w:b/>
                <w:sz w:val="20"/>
                <w:szCs w:val="20"/>
              </w:rPr>
              <w:t>)</w:t>
            </w:r>
          </w:p>
        </w:tc>
      </w:tr>
    </w:tbl>
    <w:p w14:paraId="47DCBF96" w14:textId="77777777" w:rsidR="0080226F" w:rsidRPr="0044355F" w:rsidRDefault="0080226F" w:rsidP="00364971">
      <w:pPr>
        <w:pStyle w:val="Odrka1-1"/>
        <w:numPr>
          <w:ilvl w:val="0"/>
          <w:numId w:val="0"/>
        </w:numPr>
        <w:ind w:left="1077"/>
        <w:rPr>
          <w:rFonts w:cs="Calibri"/>
          <w:sz w:val="20"/>
          <w:szCs w:val="20"/>
        </w:rPr>
      </w:pPr>
    </w:p>
    <w:p w14:paraId="54DD1EF9" w14:textId="4BF2F165" w:rsidR="00572F04" w:rsidRPr="0044355F" w:rsidRDefault="00572F04" w:rsidP="00364971">
      <w:pPr>
        <w:pStyle w:val="Odrka1-1"/>
        <w:rPr>
          <w:rFonts w:cs="Calibri"/>
          <w:sz w:val="20"/>
          <w:szCs w:val="20"/>
        </w:rPr>
      </w:pPr>
      <w:r w:rsidRPr="0044355F">
        <w:rPr>
          <w:rFonts w:cs="Calibri"/>
          <w:sz w:val="20"/>
          <w:szCs w:val="20"/>
        </w:rPr>
        <w:t xml:space="preserve">originálu nebo ověřené kopie smlouvy (či jiného dokumentu), v případě, </w:t>
      </w:r>
      <w:r w:rsidR="00647BF1">
        <w:rPr>
          <w:rFonts w:cs="Calibri"/>
          <w:sz w:val="20"/>
          <w:szCs w:val="20"/>
        </w:rPr>
        <w:br/>
      </w:r>
      <w:r w:rsidRPr="0044355F">
        <w:rPr>
          <w:rFonts w:cs="Calibri"/>
          <w:sz w:val="20"/>
          <w:szCs w:val="20"/>
        </w:rPr>
        <w:t>že podalo nabídku více osob společně, ze které bude vyplývat, že všichni společníci jsou zavázáni společně a nerozdílně a jeden ze společníků bude určen jako vedoucí společník (Vedoucí</w:t>
      </w:r>
      <w:r w:rsidR="000F4F70">
        <w:rPr>
          <w:rFonts w:cs="Calibri"/>
          <w:sz w:val="20"/>
          <w:szCs w:val="20"/>
        </w:rPr>
        <w:t xml:space="preserve"> zhotovitel ve smyslu Smlouvy o </w:t>
      </w:r>
      <w:r w:rsidRPr="0044355F">
        <w:rPr>
          <w:rFonts w:cs="Calibri"/>
          <w:sz w:val="20"/>
          <w:szCs w:val="20"/>
        </w:rPr>
        <w:t>dílo). Vedoucí společník musí být oprávněn ve věcech Smlouvy o dílo zastupovat každého ze společníků, jakož i</w:t>
      </w:r>
      <w:r w:rsidR="00CE21FD">
        <w:rPr>
          <w:rFonts w:cs="Calibri"/>
          <w:sz w:val="20"/>
          <w:szCs w:val="20"/>
        </w:rPr>
        <w:t xml:space="preserve"> všechny společníky společně, a </w:t>
      </w:r>
      <w:r w:rsidRPr="0044355F">
        <w:rPr>
          <w:rFonts w:cs="Calibri"/>
          <w:sz w:val="20"/>
          <w:szCs w:val="20"/>
        </w:rPr>
        <w:t>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w:t>
      </w:r>
      <w:r w:rsidR="00CE21FD">
        <w:rPr>
          <w:rFonts w:cs="Calibri"/>
          <w:sz w:val="20"/>
          <w:szCs w:val="20"/>
        </w:rPr>
        <w:t xml:space="preserve"> služby v souladu se zákonem č. </w:t>
      </w:r>
      <w:r w:rsidRPr="0044355F">
        <w:rPr>
          <w:rFonts w:cs="Calibri"/>
          <w:sz w:val="20"/>
          <w:szCs w:val="20"/>
        </w:rPr>
        <w:t>235/2004 Sb. o dani z přidané hodnoty,</w:t>
      </w:r>
      <w:r w:rsidR="00CE21FD">
        <w:rPr>
          <w:rFonts w:cs="Calibri"/>
          <w:sz w:val="20"/>
          <w:szCs w:val="20"/>
        </w:rPr>
        <w:t xml:space="preserve"> </w:t>
      </w:r>
      <w:r w:rsidRPr="0044355F">
        <w:rPr>
          <w:rFonts w:cs="Calibri"/>
          <w:sz w:val="20"/>
          <w:szCs w:val="20"/>
        </w:rPr>
        <w:t>ve znění pozdějších předpisů. Zmocněn</w:t>
      </w:r>
      <w:r w:rsidR="00CE21FD">
        <w:rPr>
          <w:rFonts w:cs="Calibri"/>
          <w:sz w:val="20"/>
          <w:szCs w:val="20"/>
        </w:rPr>
        <w:t xml:space="preserve">í vedoucího společníka musí být </w:t>
      </w:r>
      <w:r w:rsidRPr="0044355F">
        <w:rPr>
          <w:rFonts w:cs="Calibri"/>
          <w:sz w:val="20"/>
          <w:szCs w:val="20"/>
        </w:rPr>
        <w:t>ve smlouvě či jiném dokumentu obsaženo;</w:t>
      </w:r>
    </w:p>
    <w:p w14:paraId="41FA2893" w14:textId="713D2185" w:rsidR="00572F04" w:rsidRPr="0044355F" w:rsidRDefault="00572F04" w:rsidP="00364971">
      <w:pPr>
        <w:pStyle w:val="Odrka1-1"/>
        <w:rPr>
          <w:rFonts w:cs="Calibri"/>
          <w:sz w:val="20"/>
          <w:szCs w:val="20"/>
        </w:rPr>
      </w:pPr>
      <w:r w:rsidRPr="0044355F">
        <w:rPr>
          <w:rFonts w:cs="Calibri"/>
          <w:sz w:val="20"/>
          <w:szCs w:val="20"/>
        </w:rPr>
        <w:t xml:space="preserve">originálů nebo ověřených kopií písemných závazků poddodavatelů uvedených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tzn. i těch poddodavatelů, prostřednictvím kterých vybraný dodavatel neprokazuje splnění části kvalifikace. Z předložených dokumentů musí být patrné, že poddodavatelé uvedení v Příloze č. </w:t>
      </w:r>
      <w:r w:rsidR="00C96683" w:rsidRPr="0044355F">
        <w:rPr>
          <w:rFonts w:cs="Calibri"/>
          <w:sz w:val="20"/>
          <w:szCs w:val="20"/>
        </w:rPr>
        <w:t>2</w:t>
      </w:r>
      <w:r w:rsidRPr="0044355F">
        <w:rPr>
          <w:rFonts w:cs="Calibri"/>
          <w:sz w:val="20"/>
          <w:szCs w:val="20"/>
        </w:rPr>
        <w:t xml:space="preserve"> </w:t>
      </w:r>
      <w:r w:rsidR="00C96683" w:rsidRPr="0044355F">
        <w:rPr>
          <w:rFonts w:cs="Calibri"/>
          <w:sz w:val="20"/>
          <w:szCs w:val="20"/>
        </w:rPr>
        <w:t>těchto Pokynů</w:t>
      </w:r>
      <w:r w:rsidRPr="0044355F">
        <w:rPr>
          <w:rFonts w:cs="Calibri"/>
          <w:sz w:val="20"/>
          <w:szCs w:val="20"/>
        </w:rPr>
        <w:t xml:space="preserve"> souhlasí se svým budoucím zapojením do plnění předmětu veřejné zakázky a jsou připraveni své konkrétně specifikované plnění poskytnout.</w:t>
      </w:r>
    </w:p>
    <w:p w14:paraId="34F35B61" w14:textId="77777777" w:rsidR="00B7389D" w:rsidRPr="0044355F" w:rsidRDefault="00572F04" w:rsidP="00364971">
      <w:pPr>
        <w:pStyle w:val="Textbezslovn"/>
        <w:rPr>
          <w:rFonts w:cs="Calibri"/>
          <w:sz w:val="20"/>
          <w:szCs w:val="20"/>
        </w:rPr>
      </w:pPr>
      <w:r w:rsidRPr="0044355F">
        <w:rPr>
          <w:rFonts w:cs="Calibri"/>
          <w:sz w:val="20"/>
          <w:szCs w:val="20"/>
        </w:rPr>
        <w:t>Zadavatel upřesňuje, že pokud bude originál nebo úředně ověřená kopie některých dokladů doložena již v nabídce nebo v průběhu zadávacího řízení, zadavatel k jeho předkládání nebude vybraného dodavatele vyzývat</w:t>
      </w:r>
      <w:r w:rsidR="0035531B" w:rsidRPr="0044355F">
        <w:rPr>
          <w:rFonts w:cs="Calibri"/>
          <w:sz w:val="20"/>
          <w:szCs w:val="20"/>
        </w:rPr>
        <w:t>.</w:t>
      </w:r>
    </w:p>
    <w:p w14:paraId="7705791E" w14:textId="2AEDF3B7" w:rsidR="0035531B" w:rsidRPr="0044355F" w:rsidRDefault="00572F04" w:rsidP="00364971">
      <w:pPr>
        <w:pStyle w:val="Text1-1"/>
        <w:rPr>
          <w:rFonts w:cs="Calibri"/>
          <w:sz w:val="20"/>
          <w:szCs w:val="20"/>
        </w:rPr>
      </w:pPr>
      <w:r w:rsidRPr="0044355F">
        <w:rPr>
          <w:rFonts w:cs="Calibri"/>
          <w:sz w:val="20"/>
          <w:szCs w:val="20"/>
        </w:rPr>
        <w:t xml:space="preserve">Zadavatel zjistí u vybraného dodavatele, který je právnickou osobou, údaje </w:t>
      </w:r>
      <w:r w:rsidR="00647BF1">
        <w:rPr>
          <w:rFonts w:cs="Calibri"/>
          <w:sz w:val="20"/>
          <w:szCs w:val="20"/>
        </w:rPr>
        <w:br/>
      </w:r>
      <w:r w:rsidRPr="0044355F">
        <w:rPr>
          <w:rFonts w:cs="Calibri"/>
          <w:sz w:val="20"/>
          <w:szCs w:val="20"/>
        </w:rPr>
        <w:t>o jeho skutečném majiteli podle zákona o některých opatřeních proti legalizaci výnosů z trestné činnosti a financování terorismu z evidence údajů</w:t>
      </w:r>
      <w:r w:rsidR="00CE21FD">
        <w:rPr>
          <w:rFonts w:cs="Calibri"/>
          <w:sz w:val="20"/>
          <w:szCs w:val="20"/>
        </w:rPr>
        <w:t xml:space="preserve"> o </w:t>
      </w:r>
      <w:r w:rsidRPr="0044355F">
        <w:rPr>
          <w:rFonts w:cs="Calibri"/>
          <w:sz w:val="20"/>
          <w:szCs w:val="20"/>
        </w:rPr>
        <w:t>skutečných majitelích podle zákona upravujícího veřejné rejstříky právnických a fyzických osob. Nelze-li zjistit údaje o skutečném majiteli tímto postupem, je vybraný dodavatel, který j</w:t>
      </w:r>
      <w:r w:rsidR="00CE21FD">
        <w:rPr>
          <w:rFonts w:cs="Calibri"/>
          <w:sz w:val="20"/>
          <w:szCs w:val="20"/>
        </w:rPr>
        <w:t>e právnickou osobou, povinen na </w:t>
      </w:r>
      <w:r w:rsidRPr="0044355F">
        <w:rPr>
          <w:rFonts w:cs="Calibri"/>
          <w:sz w:val="20"/>
          <w:szCs w:val="20"/>
        </w:rPr>
        <w:t>základě písemné výzvy jako podmínku pro uzavření smlouvy předložit zadavateli</w:t>
      </w:r>
      <w:r w:rsidR="0035531B" w:rsidRPr="0044355F">
        <w:rPr>
          <w:rFonts w:cs="Calibri"/>
          <w:sz w:val="20"/>
          <w:szCs w:val="20"/>
        </w:rPr>
        <w:t>:</w:t>
      </w:r>
    </w:p>
    <w:p w14:paraId="28046EC8" w14:textId="77777777" w:rsidR="0035531B" w:rsidRPr="0044355F" w:rsidRDefault="0035531B" w:rsidP="00364971">
      <w:pPr>
        <w:pStyle w:val="Odstavec1-1a"/>
        <w:numPr>
          <w:ilvl w:val="0"/>
          <w:numId w:val="28"/>
        </w:numPr>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evidence obdobné evidenci údajů</w:t>
      </w:r>
      <w:r w:rsidR="00092CC9" w:rsidRPr="0044355F">
        <w:rPr>
          <w:rFonts w:cs="Calibri"/>
          <w:sz w:val="20"/>
          <w:szCs w:val="20"/>
        </w:rPr>
        <w:t xml:space="preserve"> o </w:t>
      </w:r>
      <w:r w:rsidRPr="0044355F">
        <w:rPr>
          <w:rFonts w:cs="Calibri"/>
          <w:sz w:val="20"/>
          <w:szCs w:val="20"/>
        </w:rPr>
        <w:t>skutečných majitelích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 xml:space="preserve">financování terorismu, nebo </w:t>
      </w:r>
    </w:p>
    <w:p w14:paraId="4D1AC44C" w14:textId="77777777" w:rsidR="0035531B" w:rsidRPr="0044355F" w:rsidRDefault="0035531B" w:rsidP="00364971">
      <w:pPr>
        <w:pStyle w:val="Odstavec1-1a"/>
        <w:rPr>
          <w:rFonts w:cs="Calibri"/>
          <w:sz w:val="20"/>
          <w:szCs w:val="20"/>
        </w:rPr>
      </w:pPr>
      <w:r w:rsidRPr="0044355F">
        <w:rPr>
          <w:rFonts w:cs="Calibri"/>
          <w:sz w:val="20"/>
          <w:szCs w:val="20"/>
        </w:rPr>
        <w:t>identifikační údaje všech osob, které jsou jeho skutečným majitelem podle zákona</w:t>
      </w:r>
      <w:r w:rsidR="00092CC9" w:rsidRPr="0044355F">
        <w:rPr>
          <w:rFonts w:cs="Calibri"/>
          <w:sz w:val="20"/>
          <w:szCs w:val="20"/>
        </w:rPr>
        <w:t xml:space="preserve"> o </w:t>
      </w:r>
      <w:r w:rsidRPr="0044355F">
        <w:rPr>
          <w:rFonts w:cs="Calibri"/>
          <w:sz w:val="20"/>
          <w:szCs w:val="20"/>
        </w:rPr>
        <w:t>některých opatřeních proti legalizaci výnosů</w:t>
      </w:r>
      <w:r w:rsidR="0060115D" w:rsidRPr="0044355F">
        <w:rPr>
          <w:rFonts w:cs="Calibri"/>
          <w:sz w:val="20"/>
          <w:szCs w:val="20"/>
        </w:rPr>
        <w:t xml:space="preserve"> z </w:t>
      </w:r>
      <w:r w:rsidRPr="0044355F">
        <w:rPr>
          <w:rFonts w:cs="Calibri"/>
          <w:sz w:val="20"/>
          <w:szCs w:val="20"/>
        </w:rPr>
        <w:t>trestné činnosti</w:t>
      </w:r>
      <w:r w:rsidR="00845C50" w:rsidRPr="0044355F">
        <w:rPr>
          <w:rFonts w:cs="Calibri"/>
          <w:sz w:val="20"/>
          <w:szCs w:val="20"/>
        </w:rPr>
        <w:t xml:space="preserve"> a </w:t>
      </w:r>
      <w:r w:rsidRPr="0044355F">
        <w:rPr>
          <w:rFonts w:cs="Calibri"/>
          <w:sz w:val="20"/>
          <w:szCs w:val="20"/>
        </w:rPr>
        <w:t>financování terorismu, a</w:t>
      </w:r>
    </w:p>
    <w:p w14:paraId="16E9890E" w14:textId="77777777" w:rsidR="0035531B" w:rsidRPr="0044355F" w:rsidRDefault="0035531B" w:rsidP="00364971">
      <w:pPr>
        <w:pStyle w:val="Odstavec1-1a"/>
        <w:rPr>
          <w:rFonts w:cs="Calibri"/>
          <w:sz w:val="20"/>
          <w:szCs w:val="20"/>
        </w:rPr>
      </w:pPr>
      <w:r w:rsidRPr="0044355F">
        <w:rPr>
          <w:rFonts w:cs="Calibri"/>
          <w:sz w:val="20"/>
          <w:szCs w:val="20"/>
        </w:rPr>
        <w:t>doklady,</w:t>
      </w:r>
      <w:r w:rsidR="0060115D" w:rsidRPr="0044355F">
        <w:rPr>
          <w:rFonts w:cs="Calibri"/>
          <w:sz w:val="20"/>
          <w:szCs w:val="20"/>
        </w:rPr>
        <w:t xml:space="preserve"> z </w:t>
      </w:r>
      <w:r w:rsidRPr="0044355F">
        <w:rPr>
          <w:rFonts w:cs="Calibri"/>
          <w:sz w:val="20"/>
          <w:szCs w:val="20"/>
        </w:rPr>
        <w:t>nichž vyplývá vztah všech osob podle písmene b)</w:t>
      </w:r>
      <w:r w:rsidR="00BC6D2B" w:rsidRPr="0044355F">
        <w:rPr>
          <w:rFonts w:cs="Calibri"/>
          <w:sz w:val="20"/>
          <w:szCs w:val="20"/>
        </w:rPr>
        <w:t xml:space="preserve"> k </w:t>
      </w:r>
      <w:r w:rsidRPr="0044355F">
        <w:rPr>
          <w:rFonts w:cs="Calibri"/>
          <w:sz w:val="20"/>
          <w:szCs w:val="20"/>
        </w:rPr>
        <w:t>dodavateli; těmito doklady jsou zejména:</w:t>
      </w:r>
    </w:p>
    <w:p w14:paraId="183B91B7" w14:textId="77777777" w:rsidR="0035531B" w:rsidRPr="0044355F" w:rsidRDefault="0035531B" w:rsidP="00364971">
      <w:pPr>
        <w:pStyle w:val="Odrka1-2-"/>
        <w:rPr>
          <w:rFonts w:cs="Calibri"/>
          <w:sz w:val="20"/>
          <w:szCs w:val="20"/>
        </w:rPr>
      </w:pPr>
      <w:r w:rsidRPr="0044355F">
        <w:rPr>
          <w:rFonts w:cs="Calibri"/>
          <w:sz w:val="20"/>
          <w:szCs w:val="20"/>
        </w:rPr>
        <w:t>výpis</w:t>
      </w:r>
      <w:r w:rsidR="0060115D" w:rsidRPr="0044355F">
        <w:rPr>
          <w:rFonts w:cs="Calibri"/>
          <w:sz w:val="20"/>
          <w:szCs w:val="20"/>
        </w:rPr>
        <w:t xml:space="preserve"> z </w:t>
      </w:r>
      <w:r w:rsidRPr="0044355F">
        <w:rPr>
          <w:rFonts w:cs="Calibri"/>
          <w:sz w:val="20"/>
          <w:szCs w:val="20"/>
        </w:rPr>
        <w:t>obchodního rejstříku nebo jiné obdobné evidence,</w:t>
      </w:r>
    </w:p>
    <w:p w14:paraId="4051D2BA" w14:textId="77777777" w:rsidR="0035531B" w:rsidRPr="0044355F" w:rsidRDefault="0035531B" w:rsidP="00364971">
      <w:pPr>
        <w:pStyle w:val="Odrka1-2-"/>
        <w:rPr>
          <w:rFonts w:cs="Calibri"/>
          <w:sz w:val="20"/>
          <w:szCs w:val="20"/>
        </w:rPr>
      </w:pPr>
      <w:r w:rsidRPr="0044355F">
        <w:rPr>
          <w:rFonts w:cs="Calibri"/>
          <w:sz w:val="20"/>
          <w:szCs w:val="20"/>
        </w:rPr>
        <w:t>seznam akcionářů,</w:t>
      </w:r>
    </w:p>
    <w:p w14:paraId="1E0DFAB8" w14:textId="77777777" w:rsidR="0035531B" w:rsidRPr="0044355F" w:rsidRDefault="0035531B" w:rsidP="00364971">
      <w:pPr>
        <w:pStyle w:val="Odrka1-2-"/>
        <w:rPr>
          <w:rFonts w:cs="Calibri"/>
          <w:sz w:val="20"/>
          <w:szCs w:val="20"/>
        </w:rPr>
      </w:pPr>
      <w:r w:rsidRPr="0044355F">
        <w:rPr>
          <w:rFonts w:cs="Calibri"/>
          <w:sz w:val="20"/>
          <w:szCs w:val="20"/>
        </w:rPr>
        <w:t>rozhodnutí statutárního orgánu</w:t>
      </w:r>
      <w:r w:rsidR="00092CC9" w:rsidRPr="0044355F">
        <w:rPr>
          <w:rFonts w:cs="Calibri"/>
          <w:sz w:val="20"/>
          <w:szCs w:val="20"/>
        </w:rPr>
        <w:t xml:space="preserve"> o </w:t>
      </w:r>
      <w:r w:rsidRPr="0044355F">
        <w:rPr>
          <w:rFonts w:cs="Calibri"/>
          <w:sz w:val="20"/>
          <w:szCs w:val="20"/>
        </w:rPr>
        <w:t>vyplacení podílu na zisku,</w:t>
      </w:r>
    </w:p>
    <w:p w14:paraId="195833D2" w14:textId="77777777" w:rsidR="0035531B" w:rsidRPr="0044355F" w:rsidRDefault="0035531B" w:rsidP="00364971">
      <w:pPr>
        <w:pStyle w:val="Odrka1-2-"/>
        <w:rPr>
          <w:rFonts w:cs="Calibri"/>
          <w:sz w:val="20"/>
          <w:szCs w:val="20"/>
        </w:rPr>
      </w:pPr>
      <w:r w:rsidRPr="0044355F">
        <w:rPr>
          <w:rFonts w:cs="Calibri"/>
          <w:sz w:val="20"/>
          <w:szCs w:val="20"/>
        </w:rPr>
        <w:t>společenská smlouva, zakladatelská listina nebo stanovy.</w:t>
      </w:r>
    </w:p>
    <w:p w14:paraId="67C8C3FF" w14:textId="77777777" w:rsidR="0035531B" w:rsidRPr="0044355F" w:rsidRDefault="00572F04" w:rsidP="00364971">
      <w:pPr>
        <w:pStyle w:val="Textbezslovn"/>
        <w:rPr>
          <w:rFonts w:cs="Calibri"/>
          <w:sz w:val="20"/>
          <w:szCs w:val="20"/>
        </w:rPr>
      </w:pPr>
      <w:r w:rsidRPr="0044355F">
        <w:rPr>
          <w:rFonts w:cs="Calibri"/>
          <w:sz w:val="20"/>
          <w:szCs w:val="20"/>
        </w:rPr>
        <w:t>Zadavatel vyloučí vybraného dodavatele, zjistí-li na základě výše uvedených dokladů, že byl ve střetu zájmů podle § 44 odst. 2 a 3 ZZVZ</w:t>
      </w:r>
      <w:r w:rsidR="0035531B" w:rsidRPr="0044355F">
        <w:rPr>
          <w:rFonts w:cs="Calibri"/>
          <w:sz w:val="20"/>
          <w:szCs w:val="20"/>
        </w:rPr>
        <w:t>.</w:t>
      </w:r>
    </w:p>
    <w:p w14:paraId="1C13FD22" w14:textId="3BEBBC0C" w:rsidR="0035531B" w:rsidRPr="0044355F" w:rsidRDefault="00572F04" w:rsidP="00364971">
      <w:pPr>
        <w:pStyle w:val="Text1-1"/>
        <w:rPr>
          <w:rFonts w:cs="Calibri"/>
          <w:sz w:val="20"/>
          <w:szCs w:val="20"/>
        </w:rPr>
      </w:pPr>
      <w:r w:rsidRPr="0044355F">
        <w:rPr>
          <w:rFonts w:cs="Calibri"/>
          <w:sz w:val="20"/>
          <w:szCs w:val="20"/>
        </w:rPr>
        <w:t xml:space="preserve">Vybraný dodavatel, který k prokázání zadavatelem požadované odborné způsobilosti, jež je v České republice regulovanou činností, předložil zahraniční doklad vydaný podle právního řádu země, ve které byla tato kvalifikace </w:t>
      </w:r>
      <w:r w:rsidR="00647BF1">
        <w:rPr>
          <w:rFonts w:cs="Calibri"/>
          <w:sz w:val="20"/>
          <w:szCs w:val="20"/>
        </w:rPr>
        <w:br/>
      </w:r>
      <w:r w:rsidRPr="0044355F">
        <w:rPr>
          <w:rFonts w:cs="Calibri"/>
          <w:sz w:val="20"/>
          <w:szCs w:val="20"/>
        </w:rPr>
        <w:t xml:space="preserve">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w:t>
      </w:r>
      <w:r w:rsidR="00647BF1">
        <w:rPr>
          <w:rFonts w:cs="Calibri"/>
          <w:sz w:val="20"/>
          <w:szCs w:val="20"/>
        </w:rPr>
        <w:br/>
      </w:r>
      <w:r w:rsidRPr="0044355F">
        <w:rPr>
          <w:rFonts w:cs="Calibri"/>
          <w:sz w:val="20"/>
          <w:szCs w:val="20"/>
        </w:rPr>
        <w:t>tj. vybraného dodavatele nebo osobu, jejímž prostřednictvím dodavatel odbornou způsobilost zabezpečuje, k výkonu odborné způsobilosti v České republice</w:t>
      </w:r>
      <w:r w:rsidR="0035531B" w:rsidRPr="0044355F">
        <w:rPr>
          <w:rFonts w:cs="Calibri"/>
          <w:sz w:val="20"/>
          <w:szCs w:val="20"/>
        </w:rPr>
        <w:t>.</w:t>
      </w:r>
    </w:p>
    <w:p w14:paraId="45E2BF9E" w14:textId="4C211A56" w:rsidR="0035531B" w:rsidRPr="0044355F" w:rsidRDefault="00572F04" w:rsidP="00364971">
      <w:pPr>
        <w:pStyle w:val="Text1-1"/>
        <w:rPr>
          <w:rFonts w:cs="Calibri"/>
          <w:sz w:val="20"/>
          <w:szCs w:val="20"/>
        </w:rPr>
      </w:pPr>
      <w:r w:rsidRPr="0044355F">
        <w:rPr>
          <w:rFonts w:cs="Calibri"/>
          <w:sz w:val="20"/>
          <w:szCs w:val="20"/>
        </w:rPr>
        <w:t xml:space="preserve">Zadavatel u vybraného dodavatele ověří naplnění důvodu pro vyloučení podle </w:t>
      </w:r>
      <w:r w:rsidR="00647BF1">
        <w:rPr>
          <w:rFonts w:cs="Calibri"/>
          <w:sz w:val="20"/>
          <w:szCs w:val="20"/>
        </w:rPr>
        <w:br/>
      </w:r>
      <w:r w:rsidRPr="0044355F">
        <w:rPr>
          <w:rFonts w:cs="Calibri"/>
          <w:sz w:val="20"/>
          <w:szCs w:val="20"/>
        </w:rPr>
        <w:t xml:space="preserve">§ 48 odst. 7 ZZVZ. Vybraný dodavatel se sídlem v zahraničí, který je akciovou společností nebo má právní formu obdobnou akciové společnosti, je povinen </w:t>
      </w:r>
      <w:r w:rsidR="00647BF1">
        <w:rPr>
          <w:rFonts w:cs="Calibri"/>
          <w:sz w:val="20"/>
          <w:szCs w:val="20"/>
        </w:rPr>
        <w:br/>
      </w:r>
      <w:r w:rsidRPr="0044355F">
        <w:rPr>
          <w:rFonts w:cs="Calibri"/>
          <w:sz w:val="20"/>
          <w:szCs w:val="20"/>
        </w:rPr>
        <w:t>na základě písemné výzvy předložit písemné čestné prohlášení o tom, které osoby jsou vlastníky akcií, jejichž souhrnná</w:t>
      </w:r>
      <w:r w:rsidR="00CE21FD">
        <w:rPr>
          <w:rFonts w:cs="Calibri"/>
          <w:sz w:val="20"/>
          <w:szCs w:val="20"/>
        </w:rPr>
        <w:t xml:space="preserve"> jmenovitá hodnota přesahuje 10 </w:t>
      </w:r>
      <w:r w:rsidRPr="0044355F">
        <w:rPr>
          <w:rFonts w:cs="Calibri"/>
          <w:sz w:val="20"/>
          <w:szCs w:val="20"/>
        </w:rPr>
        <w:t>% základního kapitálu účastníka zadávací</w:t>
      </w:r>
      <w:r w:rsidR="00CE21FD">
        <w:rPr>
          <w:rFonts w:cs="Calibri"/>
          <w:sz w:val="20"/>
          <w:szCs w:val="20"/>
        </w:rPr>
        <w:t>ho řízení, s uvedením zdroje, z </w:t>
      </w:r>
      <w:r w:rsidRPr="0044355F">
        <w:rPr>
          <w:rFonts w:cs="Calibri"/>
          <w:sz w:val="20"/>
          <w:szCs w:val="20"/>
        </w:rPr>
        <w:t>něhož údaje o velikosti podílu akcionářů vychází</w:t>
      </w:r>
      <w:r w:rsidR="0035531B" w:rsidRPr="0044355F">
        <w:rPr>
          <w:rFonts w:cs="Calibri"/>
          <w:sz w:val="20"/>
          <w:szCs w:val="20"/>
        </w:rPr>
        <w:t xml:space="preserve">. </w:t>
      </w:r>
    </w:p>
    <w:p w14:paraId="26DDE811" w14:textId="77777777" w:rsidR="0055506A" w:rsidRPr="0044355F" w:rsidRDefault="0055506A" w:rsidP="00364971">
      <w:pPr>
        <w:pStyle w:val="Text1-1"/>
        <w:rPr>
          <w:rFonts w:cs="Calibri"/>
          <w:sz w:val="20"/>
          <w:szCs w:val="20"/>
        </w:rPr>
      </w:pPr>
      <w:r w:rsidRPr="0044355F">
        <w:rPr>
          <w:rFonts w:cs="Calibri"/>
          <w:sz w:val="20"/>
          <w:szCs w:val="20"/>
        </w:rPr>
        <w:t>Vybraný dodavatel dále předloží originál nebo úředně ověřenou kopii:</w:t>
      </w:r>
    </w:p>
    <w:p w14:paraId="2A1C9B96" w14:textId="12A01183" w:rsidR="0055506A" w:rsidRPr="0044355F" w:rsidRDefault="0055506A" w:rsidP="001A764B">
      <w:pPr>
        <w:numPr>
          <w:ilvl w:val="0"/>
          <w:numId w:val="60"/>
        </w:numPr>
        <w:spacing w:after="120" w:line="240" w:lineRule="auto"/>
        <w:ind w:left="1559" w:hanging="425"/>
        <w:jc w:val="both"/>
        <w:rPr>
          <w:rFonts w:cs="Calibri"/>
          <w:b/>
          <w:sz w:val="20"/>
          <w:szCs w:val="20"/>
        </w:rPr>
      </w:pPr>
      <w:r w:rsidRPr="0044355F">
        <w:rPr>
          <w:rFonts w:cs="Calibri"/>
          <w:b/>
          <w:sz w:val="20"/>
          <w:szCs w:val="20"/>
        </w:rPr>
        <w:t>dokladů prokazujících správnost, pravdivost a věrohodnost dominantních informací v rámci kritérií „Odborná úroveň“, „Identifikace a řízení rizik“ a „</w:t>
      </w:r>
      <w:r w:rsidR="00B1141F" w:rsidRPr="0044355F">
        <w:rPr>
          <w:rFonts w:cs="Calibri"/>
          <w:b/>
          <w:sz w:val="20"/>
          <w:szCs w:val="20"/>
        </w:rPr>
        <w:t>Přidaná hodnota (Invence dodavatele)</w:t>
      </w:r>
      <w:r w:rsidRPr="0044355F">
        <w:rPr>
          <w:rFonts w:cs="Calibri"/>
          <w:b/>
          <w:sz w:val="20"/>
          <w:szCs w:val="20"/>
        </w:rPr>
        <w:t xml:space="preserve">“. </w:t>
      </w:r>
    </w:p>
    <w:p w14:paraId="268980F1" w14:textId="77777777" w:rsidR="0055506A" w:rsidRPr="0044355F" w:rsidRDefault="0055506A" w:rsidP="00364971">
      <w:pPr>
        <w:ind w:left="1560"/>
        <w:jc w:val="both"/>
        <w:rPr>
          <w:rFonts w:cs="Calibri"/>
          <w:sz w:val="20"/>
          <w:szCs w:val="20"/>
        </w:rPr>
      </w:pPr>
      <w:r w:rsidRPr="0044355F">
        <w:rPr>
          <w:rFonts w:cs="Calibri"/>
          <w:sz w:val="20"/>
          <w:szCs w:val="20"/>
        </w:rPr>
        <w:t xml:space="preserve">Pokud např. dodavatel navrhované opatření odůvodnil jeho použitím v 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 podrobnostech potřebných pro objektivní posouzení realizovatelnosti ze strany zadavatele. Zadavatel potvrzuje, že v úvahu přichází též další typy dokladů, a to dle věcného obsahu nabídky vybraného dodavatele, který zadavatel nemůže předjímat. </w:t>
      </w:r>
    </w:p>
    <w:p w14:paraId="042460EA" w14:textId="30EA0C55" w:rsidR="0055506A" w:rsidRPr="0044355F" w:rsidRDefault="0055506A" w:rsidP="00364971">
      <w:pPr>
        <w:ind w:left="1560"/>
        <w:jc w:val="both"/>
        <w:rPr>
          <w:rFonts w:cs="Calibri"/>
          <w:sz w:val="20"/>
          <w:szCs w:val="20"/>
        </w:rPr>
      </w:pPr>
      <w:r w:rsidRPr="0044355F">
        <w:rPr>
          <w:rFonts w:cs="Calibri"/>
          <w:sz w:val="20"/>
          <w:szCs w:val="20"/>
        </w:rPr>
        <w:t>Pokud vybraný dodavatel nepředloží</w:t>
      </w:r>
      <w:r w:rsidR="00CE21FD">
        <w:rPr>
          <w:rFonts w:cs="Calibri"/>
          <w:sz w:val="20"/>
          <w:szCs w:val="20"/>
        </w:rPr>
        <w:t xml:space="preserve"> některý z dokladů uvedených či </w:t>
      </w:r>
      <w:r w:rsidRPr="0044355F">
        <w:rPr>
          <w:rFonts w:cs="Calibri"/>
          <w:sz w:val="20"/>
          <w:szCs w:val="20"/>
        </w:rPr>
        <w:t>předpokládaných výše, resp. z předloženého dokladu nebude vyplývat správnost a/nebo pravdivost a/nebo věrohodnost všech dominantních informací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 zadavatel rozhodne o vyloučení vybraného dodavatele a vyhrazuje si právo uzavřít smlouvu s dodavatelem, který se umístil jako další v pořadí.</w:t>
      </w:r>
    </w:p>
    <w:p w14:paraId="02A6AFCD" w14:textId="77777777" w:rsidR="0055506A" w:rsidRPr="0044355F" w:rsidRDefault="0055506A" w:rsidP="00364971">
      <w:pPr>
        <w:pStyle w:val="Text1-1"/>
        <w:rPr>
          <w:rFonts w:cs="Calibri"/>
          <w:sz w:val="20"/>
          <w:szCs w:val="20"/>
        </w:rPr>
      </w:pPr>
      <w:r w:rsidRPr="0044355F">
        <w:rPr>
          <w:rFonts w:cs="Calibri"/>
          <w:sz w:val="20"/>
          <w:szCs w:val="20"/>
        </w:rPr>
        <w:t xml:space="preserve">Vybraný dodavatel bude </w:t>
      </w:r>
      <w:r w:rsidR="00507442" w:rsidRPr="0044355F">
        <w:rPr>
          <w:rFonts w:cs="Calibri"/>
          <w:sz w:val="20"/>
          <w:szCs w:val="20"/>
        </w:rPr>
        <w:t xml:space="preserve">dále </w:t>
      </w:r>
      <w:r w:rsidRPr="0044355F">
        <w:rPr>
          <w:rFonts w:cs="Calibri"/>
          <w:sz w:val="20"/>
          <w:szCs w:val="20"/>
        </w:rPr>
        <w:t>povinen předložit:</w:t>
      </w:r>
    </w:p>
    <w:p w14:paraId="2227B3BA" w14:textId="6A39FF9C" w:rsidR="004A3F9D" w:rsidRPr="00647BF1" w:rsidRDefault="0055506A" w:rsidP="00647BF1">
      <w:pPr>
        <w:numPr>
          <w:ilvl w:val="0"/>
          <w:numId w:val="23"/>
        </w:numPr>
        <w:tabs>
          <w:tab w:val="left" w:pos="2268"/>
        </w:tabs>
        <w:spacing w:after="0" w:line="240" w:lineRule="auto"/>
        <w:ind w:left="1560" w:hanging="426"/>
        <w:jc w:val="both"/>
        <w:rPr>
          <w:rFonts w:cs="Calibri"/>
          <w:b/>
          <w:sz w:val="20"/>
          <w:szCs w:val="20"/>
        </w:rPr>
      </w:pPr>
      <w:r w:rsidRPr="00647BF1">
        <w:rPr>
          <w:rFonts w:cs="Calibri"/>
          <w:b/>
          <w:sz w:val="20"/>
          <w:szCs w:val="20"/>
        </w:rPr>
        <w:t xml:space="preserve">technické upřesnění návrhů a opatření pro naplnění projektových cílů v rámci kritéria „Odborná úroveň“, a to v podrobnostech objektivně potřebných pro posouzení věcné </w:t>
      </w:r>
      <w:r w:rsidR="00647BF1" w:rsidRPr="00647BF1">
        <w:rPr>
          <w:rFonts w:cs="Calibri"/>
          <w:b/>
          <w:sz w:val="20"/>
          <w:szCs w:val="20"/>
        </w:rPr>
        <w:br/>
      </w:r>
      <w:r w:rsidRPr="00647BF1">
        <w:rPr>
          <w:rFonts w:cs="Calibri"/>
          <w:b/>
          <w:sz w:val="20"/>
          <w:szCs w:val="20"/>
        </w:rPr>
        <w:t xml:space="preserve">a technické realizovatelnosti </w:t>
      </w:r>
      <w:r w:rsidR="0080226F" w:rsidRPr="00647BF1">
        <w:rPr>
          <w:rFonts w:cs="Calibri"/>
          <w:b/>
          <w:sz w:val="20"/>
          <w:szCs w:val="20"/>
        </w:rPr>
        <w:t xml:space="preserve">tohoto upřesnění </w:t>
      </w:r>
      <w:r w:rsidRPr="00647BF1">
        <w:rPr>
          <w:rFonts w:cs="Calibri"/>
          <w:b/>
          <w:sz w:val="20"/>
          <w:szCs w:val="20"/>
        </w:rPr>
        <w:t xml:space="preserve">zadavatelem </w:t>
      </w:r>
      <w:r w:rsidR="00647BF1" w:rsidRPr="00647BF1">
        <w:rPr>
          <w:rFonts w:cs="Calibri"/>
          <w:b/>
          <w:sz w:val="20"/>
          <w:szCs w:val="20"/>
        </w:rPr>
        <w:br/>
      </w:r>
      <w:r w:rsidRPr="00647BF1">
        <w:rPr>
          <w:rFonts w:cs="Calibri"/>
          <w:b/>
          <w:sz w:val="20"/>
          <w:szCs w:val="20"/>
        </w:rPr>
        <w:t>či nezávislou třetí stranou (stane se součástí Smlouvy o dílo),</w:t>
      </w:r>
    </w:p>
    <w:p w14:paraId="305FFCF3" w14:textId="559CDE1D" w:rsidR="004A3F9D" w:rsidRPr="00647BF1" w:rsidRDefault="0055506A" w:rsidP="00647BF1">
      <w:pPr>
        <w:numPr>
          <w:ilvl w:val="0"/>
          <w:numId w:val="23"/>
        </w:numPr>
        <w:spacing w:after="0" w:line="240" w:lineRule="auto"/>
        <w:ind w:left="1560" w:hanging="426"/>
        <w:jc w:val="both"/>
        <w:rPr>
          <w:rFonts w:cs="Calibri"/>
          <w:b/>
          <w:sz w:val="20"/>
          <w:szCs w:val="20"/>
        </w:rPr>
      </w:pPr>
      <w:r w:rsidRPr="00647BF1">
        <w:rPr>
          <w:rFonts w:cs="Calibri"/>
          <w:b/>
          <w:sz w:val="20"/>
          <w:szCs w:val="20"/>
        </w:rPr>
        <w:t xml:space="preserve">technické upřesnění návrhů a opatření pro řízení rizik v rámci kritéria „Identifikace a řízení rizik“, a to v podrobnostech objektivně potřebných pro posouzení 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p>
    <w:p w14:paraId="25EB5DEE" w14:textId="30FA1E8A" w:rsidR="004A3F9D" w:rsidRPr="00647BF1" w:rsidRDefault="0055506A" w:rsidP="00647BF1">
      <w:pPr>
        <w:numPr>
          <w:ilvl w:val="0"/>
          <w:numId w:val="23"/>
        </w:numPr>
        <w:spacing w:after="0" w:line="240" w:lineRule="auto"/>
        <w:ind w:left="1560" w:hanging="426"/>
        <w:jc w:val="both"/>
        <w:rPr>
          <w:rFonts w:cs="Calibri"/>
          <w:b/>
          <w:sz w:val="20"/>
          <w:szCs w:val="20"/>
        </w:rPr>
      </w:pPr>
      <w:r w:rsidRPr="00647BF1">
        <w:rPr>
          <w:rFonts w:cs="Calibri"/>
          <w:b/>
          <w:sz w:val="20"/>
          <w:szCs w:val="20"/>
        </w:rPr>
        <w:t>technické upřesnění dodatečných plnění v rámci kritéria „</w:t>
      </w:r>
      <w:r w:rsidR="00B1141F" w:rsidRPr="00647BF1">
        <w:rPr>
          <w:rFonts w:cs="Calibri"/>
          <w:b/>
          <w:sz w:val="20"/>
          <w:szCs w:val="20"/>
        </w:rPr>
        <w:t>Přidaná hodnota (Invence dodavatele)</w:t>
      </w:r>
      <w:r w:rsidRPr="00647BF1">
        <w:rPr>
          <w:rFonts w:cs="Calibri"/>
          <w:b/>
          <w:sz w:val="20"/>
          <w:szCs w:val="20"/>
        </w:rPr>
        <w:t xml:space="preserve">“, a to v podrobnostech objektivně potřebných pro posouzení věcné a technické realizovatelnosti </w:t>
      </w:r>
      <w:r w:rsidR="0080226F" w:rsidRPr="00647BF1">
        <w:rPr>
          <w:rFonts w:cs="Calibri"/>
          <w:b/>
          <w:sz w:val="20"/>
          <w:szCs w:val="20"/>
        </w:rPr>
        <w:t xml:space="preserve">tohoto upřesnění </w:t>
      </w:r>
      <w:r w:rsidRPr="00647BF1">
        <w:rPr>
          <w:rFonts w:cs="Calibri"/>
          <w:b/>
          <w:sz w:val="20"/>
          <w:szCs w:val="20"/>
        </w:rPr>
        <w:t>zadavatelem či nezávislou třetí stranou (stane se součástí Smlouvy o dílo</w:t>
      </w:r>
      <w:r w:rsidR="00507442" w:rsidRPr="00647BF1">
        <w:rPr>
          <w:rFonts w:cs="Calibri"/>
          <w:b/>
          <w:sz w:val="20"/>
          <w:szCs w:val="20"/>
        </w:rPr>
        <w:t xml:space="preserve"> jako závazné vymezení předmětu opce</w:t>
      </w:r>
      <w:r w:rsidRPr="00647BF1">
        <w:rPr>
          <w:rFonts w:cs="Calibri"/>
          <w:b/>
          <w:sz w:val="20"/>
          <w:szCs w:val="20"/>
        </w:rPr>
        <w:t>),</w:t>
      </w:r>
    </w:p>
    <w:p w14:paraId="182D7E08" w14:textId="10C75D29" w:rsidR="004A3F9D" w:rsidRPr="00647BF1" w:rsidRDefault="0055506A" w:rsidP="00647BF1">
      <w:pPr>
        <w:numPr>
          <w:ilvl w:val="0"/>
          <w:numId w:val="23"/>
        </w:numPr>
        <w:spacing w:after="0" w:line="240" w:lineRule="auto"/>
        <w:ind w:left="1560" w:hanging="426"/>
        <w:jc w:val="both"/>
        <w:rPr>
          <w:rFonts w:cs="Calibri"/>
          <w:b/>
          <w:sz w:val="20"/>
          <w:szCs w:val="20"/>
        </w:rPr>
      </w:pPr>
      <w:r w:rsidRPr="00647BF1">
        <w:rPr>
          <w:rFonts w:cs="Calibri"/>
          <w:b/>
          <w:sz w:val="20"/>
          <w:szCs w:val="20"/>
        </w:rPr>
        <w:t>shrnutí, které bude obsahovat podrobný popis činností, které nejsou předmětem plnění vybraného dodavatele,</w:t>
      </w:r>
    </w:p>
    <w:p w14:paraId="2448BA52" w14:textId="77777777" w:rsidR="0055506A" w:rsidRPr="0044355F" w:rsidRDefault="0055506A" w:rsidP="00364971">
      <w:pPr>
        <w:numPr>
          <w:ilvl w:val="0"/>
          <w:numId w:val="23"/>
        </w:numPr>
        <w:spacing w:after="0" w:line="240" w:lineRule="auto"/>
        <w:ind w:left="1560" w:hanging="426"/>
        <w:jc w:val="both"/>
        <w:rPr>
          <w:rFonts w:cs="Calibri"/>
          <w:b/>
          <w:sz w:val="20"/>
          <w:szCs w:val="20"/>
        </w:rPr>
      </w:pPr>
      <w:r w:rsidRPr="0044355F">
        <w:rPr>
          <w:rFonts w:cs="Calibri"/>
          <w:b/>
          <w:sz w:val="20"/>
          <w:szCs w:val="20"/>
        </w:rPr>
        <w:t>har</w:t>
      </w:r>
      <w:r w:rsidR="00507442" w:rsidRPr="0044355F">
        <w:rPr>
          <w:rFonts w:cs="Calibri"/>
          <w:b/>
          <w:sz w:val="20"/>
          <w:szCs w:val="20"/>
        </w:rPr>
        <w:t>monogram plnění veřejné zakázky.</w:t>
      </w:r>
    </w:p>
    <w:p w14:paraId="1520A539" w14:textId="77777777" w:rsidR="004A3F9D" w:rsidRPr="0044355F" w:rsidRDefault="004A3F9D" w:rsidP="00364971">
      <w:pPr>
        <w:spacing w:after="0" w:line="240" w:lineRule="auto"/>
        <w:jc w:val="both"/>
        <w:rPr>
          <w:rFonts w:cs="Calibri"/>
          <w:b/>
          <w:sz w:val="20"/>
          <w:szCs w:val="20"/>
        </w:rPr>
      </w:pPr>
    </w:p>
    <w:p w14:paraId="206F2F7C" w14:textId="4A5C6355" w:rsidR="0055506A" w:rsidRPr="0044355F" w:rsidRDefault="0055506A" w:rsidP="00364971">
      <w:pPr>
        <w:ind w:left="709"/>
        <w:jc w:val="both"/>
        <w:rPr>
          <w:rFonts w:cs="Calibri"/>
          <w:sz w:val="20"/>
          <w:szCs w:val="20"/>
        </w:rPr>
      </w:pPr>
      <w:r w:rsidRPr="0044355F">
        <w:rPr>
          <w:rFonts w:cs="Calibri"/>
          <w:sz w:val="20"/>
          <w:szCs w:val="20"/>
        </w:rPr>
        <w:t xml:space="preserve">Výše uvedené doklady budou podléhat </w:t>
      </w:r>
      <w:r w:rsidR="00507442" w:rsidRPr="0044355F">
        <w:rPr>
          <w:rFonts w:cs="Calibri"/>
          <w:sz w:val="20"/>
          <w:szCs w:val="20"/>
        </w:rPr>
        <w:t xml:space="preserve">min. </w:t>
      </w:r>
      <w:r w:rsidR="00CE21FD">
        <w:rPr>
          <w:rFonts w:cs="Calibri"/>
          <w:sz w:val="20"/>
          <w:szCs w:val="20"/>
        </w:rPr>
        <w:t>jednomu kolu připomínek ze </w:t>
      </w:r>
      <w:r w:rsidRPr="0044355F">
        <w:rPr>
          <w:rFonts w:cs="Calibri"/>
          <w:sz w:val="20"/>
          <w:szCs w:val="20"/>
        </w:rPr>
        <w:t>strany zadavatele nebo jím určené třetí strany.</w:t>
      </w:r>
      <w:r w:rsidR="00CE21FD">
        <w:rPr>
          <w:rFonts w:cs="Calibri"/>
          <w:sz w:val="20"/>
          <w:szCs w:val="20"/>
        </w:rPr>
        <w:t xml:space="preserve"> To nepředstavuje jednání o </w:t>
      </w:r>
      <w:r w:rsidR="008446A1" w:rsidRPr="0044355F">
        <w:rPr>
          <w:rFonts w:cs="Calibri"/>
          <w:sz w:val="20"/>
          <w:szCs w:val="20"/>
        </w:rPr>
        <w:t>nabídce, ani jednání o smlouvě, pouze výkon práva a současně povinnosti zadavatele zajistit soulad uzavřené smlouvy s nabídkou vyb</w:t>
      </w:r>
      <w:r w:rsidR="00F27209" w:rsidRPr="0044355F">
        <w:rPr>
          <w:rFonts w:cs="Calibri"/>
          <w:sz w:val="20"/>
          <w:szCs w:val="20"/>
        </w:rPr>
        <w:t>raného dodavat</w:t>
      </w:r>
      <w:r w:rsidR="008446A1" w:rsidRPr="0044355F">
        <w:rPr>
          <w:rFonts w:cs="Calibri"/>
          <w:sz w:val="20"/>
          <w:szCs w:val="20"/>
        </w:rPr>
        <w:t>ele.</w:t>
      </w:r>
      <w:r w:rsidRPr="0044355F">
        <w:rPr>
          <w:rFonts w:cs="Calibri"/>
          <w:sz w:val="20"/>
          <w:szCs w:val="20"/>
        </w:rPr>
        <w:t xml:space="preserve"> Pokud doklady nebudou úplné, tj. </w:t>
      </w:r>
    </w:p>
    <w:p w14:paraId="647D6F3A" w14:textId="349D3244" w:rsidR="0055506A"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 xml:space="preserve">vybraný dodavatel nepředloží některý z dokladů uvedených </w:t>
      </w:r>
      <w:r w:rsidR="00647BF1">
        <w:rPr>
          <w:rFonts w:cs="Calibri"/>
          <w:sz w:val="20"/>
          <w:szCs w:val="20"/>
        </w:rPr>
        <w:br/>
      </w:r>
      <w:r w:rsidRPr="0044355F">
        <w:rPr>
          <w:rFonts w:cs="Calibri"/>
          <w:sz w:val="20"/>
          <w:szCs w:val="20"/>
        </w:rPr>
        <w:t xml:space="preserve">či předpokládaných výše, </w:t>
      </w:r>
    </w:p>
    <w:p w14:paraId="3B20F357" w14:textId="77777777" w:rsidR="004A3F9D" w:rsidRPr="0044355F" w:rsidRDefault="004A3F9D" w:rsidP="00364971">
      <w:pPr>
        <w:tabs>
          <w:tab w:val="left" w:pos="1560"/>
        </w:tabs>
        <w:spacing w:after="0" w:line="240" w:lineRule="auto"/>
        <w:ind w:left="2410"/>
        <w:jc w:val="both"/>
        <w:rPr>
          <w:rFonts w:cs="Calibri"/>
          <w:sz w:val="20"/>
          <w:szCs w:val="20"/>
        </w:rPr>
      </w:pPr>
    </w:p>
    <w:p w14:paraId="7A242053" w14:textId="17B4E240" w:rsidR="0055506A"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z předloženého dokladu nebude vyplývat objektivní časová realizovatelnost všech</w:t>
      </w:r>
      <w:r w:rsidR="004A3F9D" w:rsidRPr="0044355F">
        <w:rPr>
          <w:rFonts w:cs="Calibri"/>
          <w:sz w:val="20"/>
          <w:szCs w:val="20"/>
        </w:rPr>
        <w:t xml:space="preserve"> </w:t>
      </w:r>
      <w:r w:rsidRPr="0044355F">
        <w:rPr>
          <w:rFonts w:cs="Calibri"/>
          <w:sz w:val="20"/>
          <w:szCs w:val="20"/>
        </w:rPr>
        <w:t>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56F91A8B" w14:textId="77777777" w:rsidR="0055506A" w:rsidRPr="0044355F" w:rsidRDefault="0055506A" w:rsidP="00364971">
      <w:pPr>
        <w:tabs>
          <w:tab w:val="left" w:pos="1560"/>
        </w:tabs>
        <w:spacing w:after="0" w:line="240" w:lineRule="auto"/>
        <w:ind w:left="1560"/>
        <w:jc w:val="both"/>
        <w:rPr>
          <w:rFonts w:cs="Calibri"/>
          <w:sz w:val="20"/>
          <w:szCs w:val="20"/>
        </w:rPr>
      </w:pPr>
    </w:p>
    <w:p w14:paraId="2D7C3338" w14:textId="115862C8" w:rsidR="0055506A"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z předloženého dokladu nebude vyplývat objektivní finanční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10C5B454" w14:textId="77777777" w:rsidR="004A3F9D" w:rsidRPr="0044355F" w:rsidRDefault="004A3F9D" w:rsidP="00364971">
      <w:pPr>
        <w:tabs>
          <w:tab w:val="left" w:pos="1560"/>
        </w:tabs>
        <w:spacing w:after="0" w:line="240" w:lineRule="auto"/>
        <w:jc w:val="both"/>
        <w:rPr>
          <w:rFonts w:cs="Calibri"/>
          <w:sz w:val="20"/>
          <w:szCs w:val="20"/>
        </w:rPr>
      </w:pPr>
    </w:p>
    <w:p w14:paraId="0BA3AAD9" w14:textId="06D2489C" w:rsidR="004A3F9D"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z předloženého dokladu nebude vyplývat objektivní věcně technická realizovatelnost všech návrhů a opatření uvedených vybraným dodavatelem v rámci kritérií „Odborná úroveň“, „Identifikace a řízení rizik“ a „</w:t>
      </w:r>
      <w:r w:rsidR="00B1141F" w:rsidRPr="0044355F">
        <w:rPr>
          <w:rFonts w:cs="Calibri"/>
          <w:sz w:val="20"/>
          <w:szCs w:val="20"/>
        </w:rPr>
        <w:t>Přidaná hodnota (Invence dodavatele)</w:t>
      </w:r>
      <w:r w:rsidRPr="0044355F">
        <w:rPr>
          <w:rFonts w:cs="Calibri"/>
          <w:sz w:val="20"/>
          <w:szCs w:val="20"/>
        </w:rPr>
        <w:t>“</w:t>
      </w:r>
      <w:r w:rsidR="008446A1" w:rsidRPr="0044355F">
        <w:rPr>
          <w:rFonts w:cs="Calibri"/>
          <w:sz w:val="20"/>
          <w:szCs w:val="20"/>
        </w:rPr>
        <w:t xml:space="preserve"> a následně upřesněných dle tohoto čl. 18.8 Pokynů</w:t>
      </w:r>
    </w:p>
    <w:p w14:paraId="20DE0061" w14:textId="77777777" w:rsidR="004A3F9D" w:rsidRPr="0044355F" w:rsidRDefault="004A3F9D" w:rsidP="00364971">
      <w:pPr>
        <w:tabs>
          <w:tab w:val="left" w:pos="1560"/>
        </w:tabs>
        <w:spacing w:after="0" w:line="240" w:lineRule="auto"/>
        <w:ind w:left="1560"/>
        <w:jc w:val="both"/>
        <w:rPr>
          <w:rFonts w:cs="Calibri"/>
          <w:sz w:val="20"/>
          <w:szCs w:val="20"/>
        </w:rPr>
      </w:pPr>
    </w:p>
    <w:p w14:paraId="7FC14FE4" w14:textId="77777777" w:rsidR="0055506A" w:rsidRPr="0044355F" w:rsidRDefault="0055506A" w:rsidP="00364971">
      <w:pPr>
        <w:numPr>
          <w:ilvl w:val="0"/>
          <w:numId w:val="23"/>
        </w:numPr>
        <w:tabs>
          <w:tab w:val="left" w:pos="1560"/>
        </w:tabs>
        <w:spacing w:after="0" w:line="240" w:lineRule="auto"/>
        <w:ind w:left="1560" w:hanging="426"/>
        <w:jc w:val="both"/>
        <w:rPr>
          <w:rFonts w:cs="Calibri"/>
          <w:sz w:val="20"/>
          <w:szCs w:val="20"/>
        </w:rPr>
      </w:pPr>
      <w:r w:rsidRPr="0044355F">
        <w:rPr>
          <w:rFonts w:cs="Calibri"/>
          <w:sz w:val="20"/>
          <w:szCs w:val="20"/>
        </w:rPr>
        <w:t xml:space="preserve">z předloženého dokladu bude zřejmé, že součástí předmětu plnění vybraného dodavatele nejsou činnosti zadavatelem závazně požadované dle této zadávací dokumentace, </w:t>
      </w:r>
    </w:p>
    <w:p w14:paraId="3622E90C" w14:textId="77777777" w:rsidR="004A3F9D" w:rsidRPr="0044355F" w:rsidRDefault="004A3F9D" w:rsidP="00364971">
      <w:pPr>
        <w:tabs>
          <w:tab w:val="left" w:pos="1560"/>
        </w:tabs>
        <w:spacing w:after="0" w:line="240" w:lineRule="auto"/>
        <w:jc w:val="both"/>
        <w:rPr>
          <w:rFonts w:cs="Calibri"/>
          <w:sz w:val="20"/>
          <w:szCs w:val="20"/>
        </w:rPr>
      </w:pPr>
    </w:p>
    <w:p w14:paraId="745337B7" w14:textId="77777777" w:rsidR="0055506A" w:rsidRPr="0044355F" w:rsidRDefault="004A3F9D" w:rsidP="00364971">
      <w:pPr>
        <w:tabs>
          <w:tab w:val="left" w:pos="2410"/>
        </w:tabs>
        <w:ind w:left="709" w:hanging="709"/>
        <w:jc w:val="both"/>
        <w:rPr>
          <w:rFonts w:cs="Calibri"/>
          <w:sz w:val="20"/>
          <w:szCs w:val="20"/>
        </w:rPr>
      </w:pPr>
      <w:r w:rsidRPr="0044355F">
        <w:rPr>
          <w:rFonts w:cs="Calibri"/>
          <w:sz w:val="20"/>
          <w:szCs w:val="20"/>
        </w:rPr>
        <w:tab/>
      </w:r>
      <w:r w:rsidR="0055506A" w:rsidRPr="0044355F">
        <w:rPr>
          <w:rFonts w:cs="Calibri"/>
          <w:sz w:val="20"/>
          <w:szCs w:val="20"/>
        </w:rPr>
        <w:t>zadavatel rozhodne o vyloučení vybraného dodavatele a vyh</w:t>
      </w:r>
      <w:r w:rsidRPr="0044355F">
        <w:rPr>
          <w:rFonts w:cs="Calibri"/>
          <w:sz w:val="20"/>
          <w:szCs w:val="20"/>
        </w:rPr>
        <w:t xml:space="preserve">razuje si právo uzavřít smlouvu </w:t>
      </w:r>
      <w:r w:rsidR="0055506A" w:rsidRPr="0044355F">
        <w:rPr>
          <w:rFonts w:cs="Calibri"/>
          <w:sz w:val="20"/>
          <w:szCs w:val="20"/>
        </w:rPr>
        <w:t>s dodavatelem, který se umístil jako další v pořadí.</w:t>
      </w:r>
    </w:p>
    <w:p w14:paraId="378D56D3" w14:textId="77777777" w:rsidR="0035531B" w:rsidRPr="006C1E27" w:rsidRDefault="0035531B" w:rsidP="00364971">
      <w:pPr>
        <w:pStyle w:val="Nadpis1-1"/>
        <w:jc w:val="both"/>
        <w:rPr>
          <w:rFonts w:cs="Calibri"/>
        </w:rPr>
      </w:pPr>
      <w:bookmarkStart w:id="25" w:name="_Toc38631859"/>
      <w:r w:rsidRPr="006C1E27">
        <w:rPr>
          <w:rFonts w:cs="Calibri"/>
        </w:rPr>
        <w:t>OCHRANA INFORMACÍ</w:t>
      </w:r>
      <w:bookmarkEnd w:id="25"/>
    </w:p>
    <w:p w14:paraId="4448B37F" w14:textId="585DB0FC" w:rsidR="00572F04" w:rsidRPr="00647BF1" w:rsidRDefault="00572F04" w:rsidP="00364971">
      <w:pPr>
        <w:pStyle w:val="Text1-1"/>
        <w:rPr>
          <w:rFonts w:cs="Calibri"/>
          <w:sz w:val="20"/>
          <w:szCs w:val="20"/>
        </w:rPr>
      </w:pPr>
      <w:r w:rsidRPr="00647BF1">
        <w:rPr>
          <w:rFonts w:cs="Calibri"/>
          <w:sz w:val="20"/>
          <w:szCs w:val="20"/>
        </w:rP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w:t>
      </w:r>
      <w:r w:rsidR="00CE21FD">
        <w:rPr>
          <w:rFonts w:cs="Calibri"/>
          <w:sz w:val="20"/>
          <w:szCs w:val="20"/>
        </w:rPr>
        <w:t xml:space="preserve">nku </w:t>
      </w:r>
      <w:r w:rsidRPr="00647BF1">
        <w:rPr>
          <w:rFonts w:cs="Calibri"/>
          <w:sz w:val="20"/>
          <w:szCs w:val="20"/>
        </w:rPr>
        <w:t>se nevztahuje na takové informa</w:t>
      </w:r>
      <w:r w:rsidR="00CE21FD">
        <w:rPr>
          <w:rFonts w:cs="Calibri"/>
          <w:sz w:val="20"/>
          <w:szCs w:val="20"/>
        </w:rPr>
        <w:t>ce, jejichž zveřejnění je, či v </w:t>
      </w:r>
      <w:r w:rsidRPr="00647BF1">
        <w:rPr>
          <w:rFonts w:cs="Calibri"/>
          <w:sz w:val="20"/>
          <w:szCs w:val="20"/>
        </w:rPr>
        <w:t>budoucnu bude, po zadavateli vyžadováno platnými a účin</w:t>
      </w:r>
      <w:r w:rsidR="00CE21FD">
        <w:rPr>
          <w:rFonts w:cs="Calibri"/>
          <w:sz w:val="20"/>
          <w:szCs w:val="20"/>
        </w:rPr>
        <w:t xml:space="preserve">nými právními předpisy, kterými </w:t>
      </w:r>
      <w:r w:rsidRPr="00647BF1">
        <w:rPr>
          <w:rFonts w:cs="Calibri"/>
          <w:sz w:val="20"/>
          <w:szCs w:val="20"/>
        </w:rPr>
        <w:t>je či bude zadavatel vázán.</w:t>
      </w:r>
    </w:p>
    <w:p w14:paraId="341AD69F" w14:textId="77777777" w:rsidR="00572F04" w:rsidRPr="00647BF1" w:rsidRDefault="00572F04" w:rsidP="00364971">
      <w:pPr>
        <w:pStyle w:val="Text1-1"/>
        <w:rPr>
          <w:rFonts w:cs="Calibri"/>
          <w:sz w:val="20"/>
          <w:szCs w:val="20"/>
        </w:rPr>
      </w:pPr>
      <w:r w:rsidRPr="00647BF1">
        <w:rPr>
          <w:rFonts w:cs="Calibri"/>
          <w:sz w:val="20"/>
          <w:szCs w:val="20"/>
        </w:rPr>
        <w:t>Účastník zadávacího řízení není oprávněn dovolávat se následně ochrany těch informací, které jako důvěrné či jako obchodní tajemství ve své nabídce neoznačil.</w:t>
      </w:r>
    </w:p>
    <w:p w14:paraId="04A8502E" w14:textId="53F99DB6" w:rsidR="0035531B" w:rsidRPr="00647BF1" w:rsidRDefault="00572F04" w:rsidP="00364971">
      <w:pPr>
        <w:pStyle w:val="Text1-1"/>
        <w:rPr>
          <w:rFonts w:cs="Calibri"/>
          <w:sz w:val="20"/>
          <w:szCs w:val="20"/>
        </w:rPr>
      </w:pPr>
      <w:r w:rsidRPr="00647BF1">
        <w:rPr>
          <w:rFonts w:cs="Calibri"/>
          <w:sz w:val="20"/>
          <w:szCs w:val="20"/>
        </w:rPr>
        <w:t xml:space="preserve">Zpracování osobních údajů včetně jejich zvláštních kategorií případně poskytnutých v průběhu zadávacího řízení je zadavatelem prováděno pouze </w:t>
      </w:r>
      <w:r w:rsidR="00647BF1">
        <w:rPr>
          <w:rFonts w:cs="Calibri"/>
          <w:sz w:val="20"/>
          <w:szCs w:val="20"/>
        </w:rPr>
        <w:br/>
      </w:r>
      <w:r w:rsidRPr="00647BF1">
        <w:rPr>
          <w:rFonts w:cs="Calibri"/>
          <w:sz w:val="20"/>
          <w:szCs w:val="20"/>
        </w:rPr>
        <w:t xml:space="preserve">za účelem zadání předmětné veřejné zakázky, přičemž zadavatel v celém procesu ochrany osobních údajů postupuje v souladu s Nařízením Evropského parlamentu a Rady (EU) 2016/679, o ochraně fyzických osob v souvislosti </w:t>
      </w:r>
      <w:r w:rsidR="00647BF1">
        <w:rPr>
          <w:rFonts w:cs="Calibri"/>
          <w:sz w:val="20"/>
          <w:szCs w:val="20"/>
        </w:rPr>
        <w:br/>
      </w:r>
      <w:r w:rsidRPr="00647BF1">
        <w:rPr>
          <w:rFonts w:cs="Calibri"/>
          <w:sz w:val="20"/>
          <w:szCs w:val="20"/>
        </w:rPr>
        <w:t>se zpracováním osobních údajů a o volném pohybu těchto údajů a o zrušení směrnice 95/46/ES, obecně závaznými právními předpisy a vnitřními předpisy zadavatele, které agendu ochrany osobních údajů upravují</w:t>
      </w:r>
      <w:r w:rsidR="0035531B" w:rsidRPr="00647BF1">
        <w:rPr>
          <w:rFonts w:cs="Calibri"/>
          <w:sz w:val="20"/>
          <w:szCs w:val="20"/>
        </w:rPr>
        <w:t>.</w:t>
      </w:r>
    </w:p>
    <w:p w14:paraId="0068C2FC" w14:textId="30A72F7B" w:rsidR="00507442" w:rsidRPr="00704E84" w:rsidRDefault="00507442" w:rsidP="009B26E1">
      <w:pPr>
        <w:pStyle w:val="Text1-1"/>
        <w:rPr>
          <w:rFonts w:cs="Calibri"/>
          <w:b/>
          <w:sz w:val="20"/>
          <w:szCs w:val="20"/>
        </w:rPr>
      </w:pPr>
      <w:r w:rsidRPr="00704E84">
        <w:rPr>
          <w:rFonts w:cs="Calibri"/>
          <w:b/>
          <w:sz w:val="20"/>
          <w:szCs w:val="20"/>
        </w:rPr>
        <w:t xml:space="preserve">Zadavatel doporučuje, aby dodavatel za důvěrné informace </w:t>
      </w:r>
      <w:r w:rsidR="00647BF1" w:rsidRPr="00704E84">
        <w:rPr>
          <w:rFonts w:cs="Calibri"/>
          <w:b/>
          <w:sz w:val="20"/>
          <w:szCs w:val="20"/>
        </w:rPr>
        <w:br/>
      </w:r>
      <w:r w:rsidRPr="00704E84">
        <w:rPr>
          <w:rFonts w:cs="Calibri"/>
          <w:b/>
          <w:sz w:val="20"/>
          <w:szCs w:val="20"/>
        </w:rPr>
        <w:t>a za obchodní tajemství tak označil všechny dokumenty, kt</w:t>
      </w:r>
      <w:r w:rsidR="00CE21FD" w:rsidRPr="00704E84">
        <w:rPr>
          <w:rFonts w:cs="Calibri"/>
          <w:b/>
          <w:sz w:val="20"/>
          <w:szCs w:val="20"/>
        </w:rPr>
        <w:t>eré se </w:t>
      </w:r>
      <w:r w:rsidRPr="00704E84">
        <w:rPr>
          <w:rFonts w:cs="Calibri"/>
          <w:b/>
          <w:sz w:val="20"/>
          <w:szCs w:val="20"/>
        </w:rPr>
        <w:t>vážou k dílčím hodnotícím kritériím „Odborná úroveň“, „Identifikace a řízení rizik“, resp. „</w:t>
      </w:r>
      <w:r w:rsidR="00B1141F" w:rsidRPr="00704E84">
        <w:rPr>
          <w:rFonts w:cs="Calibri"/>
          <w:b/>
          <w:sz w:val="20"/>
          <w:szCs w:val="20"/>
        </w:rPr>
        <w:t>Přidaná hodnota (Invence dodavatele)</w:t>
      </w:r>
      <w:r w:rsidRPr="00704E84">
        <w:rPr>
          <w:rFonts w:cs="Calibri"/>
          <w:b/>
          <w:sz w:val="20"/>
          <w:szCs w:val="20"/>
        </w:rPr>
        <w:t xml:space="preserve">“. </w:t>
      </w:r>
      <w:r w:rsidR="00647BF1" w:rsidRPr="00704E84">
        <w:rPr>
          <w:rFonts w:cs="Calibri"/>
          <w:b/>
          <w:sz w:val="20"/>
          <w:szCs w:val="20"/>
        </w:rPr>
        <w:br w:type="page"/>
      </w:r>
    </w:p>
    <w:p w14:paraId="76BC56CD" w14:textId="77777777" w:rsidR="0035531B" w:rsidRPr="006C1E27" w:rsidRDefault="0035531B" w:rsidP="00364971">
      <w:pPr>
        <w:pStyle w:val="Nadpis1-1"/>
        <w:jc w:val="both"/>
        <w:rPr>
          <w:rFonts w:cs="Calibri"/>
        </w:rPr>
      </w:pPr>
      <w:bookmarkStart w:id="26" w:name="_Toc38631860"/>
      <w:r w:rsidRPr="006C1E27">
        <w:rPr>
          <w:rFonts w:cs="Calibri"/>
        </w:rPr>
        <w:t>PŘÍLOHY TĚCHTO POKYNŮ</w:t>
      </w:r>
      <w:bookmarkEnd w:id="26"/>
    </w:p>
    <w:p w14:paraId="325AFB6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1</w:t>
      </w:r>
      <w:r w:rsidRPr="00647BF1">
        <w:rPr>
          <w:rFonts w:cs="Calibri"/>
          <w:sz w:val="20"/>
          <w:szCs w:val="20"/>
        </w:rPr>
        <w:tab/>
        <w:t>Všeobecné informace</w:t>
      </w:r>
      <w:r w:rsidR="00092CC9" w:rsidRPr="00647BF1">
        <w:rPr>
          <w:rFonts w:cs="Calibri"/>
          <w:sz w:val="20"/>
          <w:szCs w:val="20"/>
        </w:rPr>
        <w:t xml:space="preserve"> o </w:t>
      </w:r>
      <w:r w:rsidRPr="00647BF1">
        <w:rPr>
          <w:rFonts w:cs="Calibri"/>
          <w:sz w:val="20"/>
          <w:szCs w:val="20"/>
        </w:rPr>
        <w:t xml:space="preserve">dodavateli </w:t>
      </w:r>
    </w:p>
    <w:p w14:paraId="676B3485"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2</w:t>
      </w:r>
      <w:r w:rsidRPr="00647BF1">
        <w:rPr>
          <w:rFonts w:cs="Calibri"/>
          <w:sz w:val="20"/>
          <w:szCs w:val="20"/>
        </w:rPr>
        <w:tab/>
        <w:t>Seznam poddodavatelů</w:t>
      </w:r>
    </w:p>
    <w:p w14:paraId="16CAC290"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3 </w:t>
      </w:r>
      <w:r w:rsidRPr="00647BF1">
        <w:rPr>
          <w:rFonts w:cs="Calibri"/>
          <w:sz w:val="20"/>
          <w:szCs w:val="20"/>
        </w:rPr>
        <w:tab/>
        <w:t>Údaje</w:t>
      </w:r>
      <w:r w:rsidR="00092CC9" w:rsidRPr="00647BF1">
        <w:rPr>
          <w:rFonts w:cs="Calibri"/>
          <w:sz w:val="20"/>
          <w:szCs w:val="20"/>
        </w:rPr>
        <w:t xml:space="preserve"> o </w:t>
      </w:r>
      <w:r w:rsidRPr="00647BF1">
        <w:rPr>
          <w:rFonts w:cs="Calibri"/>
          <w:sz w:val="20"/>
          <w:szCs w:val="20"/>
        </w:rPr>
        <w:t>společnosti dodavatelů podávajících nabídku společně</w:t>
      </w:r>
    </w:p>
    <w:p w14:paraId="7B96C588"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4</w:t>
      </w:r>
      <w:r w:rsidRPr="00647BF1">
        <w:rPr>
          <w:rFonts w:cs="Calibri"/>
          <w:sz w:val="20"/>
          <w:szCs w:val="20"/>
        </w:rPr>
        <w:tab/>
        <w:t xml:space="preserve">Seznam </w:t>
      </w:r>
      <w:r w:rsidR="00572F04" w:rsidRPr="00647BF1">
        <w:rPr>
          <w:rFonts w:cs="Calibri"/>
          <w:sz w:val="20"/>
          <w:szCs w:val="20"/>
        </w:rPr>
        <w:t>významných služeb</w:t>
      </w:r>
    </w:p>
    <w:p w14:paraId="6224ED96"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5 </w:t>
      </w:r>
      <w:r w:rsidRPr="00647BF1">
        <w:rPr>
          <w:rFonts w:cs="Calibri"/>
          <w:sz w:val="20"/>
          <w:szCs w:val="20"/>
        </w:rPr>
        <w:tab/>
        <w:t xml:space="preserve">Seznam odborného personálu dodavatele </w:t>
      </w:r>
    </w:p>
    <w:p w14:paraId="3DBB8502"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6</w:t>
      </w:r>
      <w:r w:rsidRPr="00647BF1">
        <w:rPr>
          <w:rFonts w:cs="Calibri"/>
          <w:sz w:val="20"/>
          <w:szCs w:val="20"/>
        </w:rPr>
        <w:tab/>
        <w:t>Vzor profesního životopisu</w:t>
      </w:r>
    </w:p>
    <w:p w14:paraId="5DEA7EAF"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7</w:t>
      </w:r>
      <w:r w:rsidRPr="00647BF1">
        <w:rPr>
          <w:rFonts w:cs="Calibri"/>
          <w:sz w:val="20"/>
          <w:szCs w:val="20"/>
        </w:rPr>
        <w:tab/>
        <w:t>Vzor čestného prohlášení</w:t>
      </w:r>
      <w:r w:rsidR="00092CC9" w:rsidRPr="00647BF1">
        <w:rPr>
          <w:rFonts w:cs="Calibri"/>
          <w:sz w:val="20"/>
          <w:szCs w:val="20"/>
        </w:rPr>
        <w:t xml:space="preserve"> o </w:t>
      </w:r>
      <w:r w:rsidRPr="00647BF1">
        <w:rPr>
          <w:rFonts w:cs="Calibri"/>
          <w:sz w:val="20"/>
          <w:szCs w:val="20"/>
        </w:rPr>
        <w:t xml:space="preserve">splnění základní </w:t>
      </w:r>
      <w:r w:rsidR="00C0180D" w:rsidRPr="00647BF1">
        <w:rPr>
          <w:rFonts w:cs="Calibri"/>
          <w:sz w:val="20"/>
          <w:szCs w:val="20"/>
        </w:rPr>
        <w:t xml:space="preserve">a profesní </w:t>
      </w:r>
      <w:r w:rsidRPr="00647BF1">
        <w:rPr>
          <w:rFonts w:cs="Calibri"/>
          <w:sz w:val="20"/>
          <w:szCs w:val="20"/>
        </w:rPr>
        <w:t>způsobilosti</w:t>
      </w:r>
    </w:p>
    <w:p w14:paraId="080ADB11" w14:textId="77777777" w:rsidR="0035531B" w:rsidRPr="00647BF1" w:rsidRDefault="0035531B"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Příloha č. 8</w:t>
      </w:r>
      <w:r w:rsidRPr="00647BF1">
        <w:rPr>
          <w:rFonts w:cs="Calibri"/>
          <w:sz w:val="20"/>
          <w:szCs w:val="20"/>
        </w:rPr>
        <w:tab/>
        <w:t>Seznam jiných osob</w:t>
      </w:r>
      <w:r w:rsidR="00BC6D2B" w:rsidRPr="00647BF1">
        <w:rPr>
          <w:rFonts w:cs="Calibri"/>
          <w:sz w:val="20"/>
          <w:szCs w:val="20"/>
        </w:rPr>
        <w:t xml:space="preserve"> k </w:t>
      </w:r>
      <w:r w:rsidRPr="00647BF1">
        <w:rPr>
          <w:rFonts w:cs="Calibri"/>
          <w:sz w:val="20"/>
          <w:szCs w:val="20"/>
        </w:rPr>
        <w:t>prokázání kvalifikace</w:t>
      </w:r>
    </w:p>
    <w:p w14:paraId="2382C656" w14:textId="77777777" w:rsidR="00C1785E" w:rsidRPr="00647BF1" w:rsidRDefault="00C1785E" w:rsidP="004E39E9">
      <w:pPr>
        <w:pStyle w:val="Textbezslovn"/>
        <w:tabs>
          <w:tab w:val="left" w:pos="2127"/>
        </w:tabs>
        <w:spacing w:after="0" w:line="360" w:lineRule="auto"/>
        <w:ind w:left="2127" w:hanging="1390"/>
        <w:jc w:val="left"/>
        <w:rPr>
          <w:rFonts w:cs="Calibri"/>
          <w:sz w:val="20"/>
          <w:szCs w:val="20"/>
        </w:rPr>
      </w:pPr>
      <w:r w:rsidRPr="00647BF1">
        <w:rPr>
          <w:rFonts w:cs="Calibri"/>
          <w:sz w:val="20"/>
          <w:szCs w:val="20"/>
        </w:rPr>
        <w:t xml:space="preserve">Příloha č. </w:t>
      </w:r>
      <w:r w:rsidR="00DA6DD4" w:rsidRPr="00647BF1">
        <w:rPr>
          <w:rFonts w:cs="Calibri"/>
          <w:sz w:val="20"/>
          <w:szCs w:val="20"/>
        </w:rPr>
        <w:t>9</w:t>
      </w:r>
      <w:r w:rsidRPr="00647BF1">
        <w:rPr>
          <w:rFonts w:cs="Calibri"/>
          <w:sz w:val="20"/>
          <w:szCs w:val="20"/>
        </w:rPr>
        <w:tab/>
        <w:t>Formuláře ke kritériu „Odborná úroveň“</w:t>
      </w:r>
    </w:p>
    <w:p w14:paraId="6AFF9CB1" w14:textId="77777777" w:rsidR="0035531B"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0</w:t>
      </w:r>
      <w:r w:rsidR="00534E5E" w:rsidRPr="00647BF1">
        <w:rPr>
          <w:rFonts w:cs="Calibri"/>
          <w:sz w:val="20"/>
          <w:szCs w:val="20"/>
        </w:rPr>
        <w:t xml:space="preserve"> </w:t>
      </w:r>
      <w:r w:rsidR="00534E5E" w:rsidRPr="00647BF1">
        <w:rPr>
          <w:rFonts w:cs="Calibri"/>
          <w:sz w:val="20"/>
          <w:szCs w:val="20"/>
        </w:rPr>
        <w:tab/>
        <w:t>Formuláře ke kritériu „Identifikace a řízení rizik“</w:t>
      </w:r>
    </w:p>
    <w:p w14:paraId="6B2B2F21" w14:textId="23265DF7" w:rsidR="00572F04"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1</w:t>
      </w:r>
      <w:r w:rsidR="00534E5E" w:rsidRPr="00647BF1">
        <w:rPr>
          <w:rFonts w:cs="Calibri"/>
          <w:sz w:val="20"/>
          <w:szCs w:val="20"/>
        </w:rPr>
        <w:tab/>
        <w:t>Formuláře ke kritériu „</w:t>
      </w:r>
      <w:r w:rsidR="00B1141F" w:rsidRPr="00647BF1">
        <w:rPr>
          <w:rFonts w:cs="Calibri"/>
          <w:sz w:val="20"/>
          <w:szCs w:val="20"/>
        </w:rPr>
        <w:t>Přidaná hodnota (Invence dodavatele)</w:t>
      </w:r>
      <w:r w:rsidR="00534E5E" w:rsidRPr="00647BF1">
        <w:rPr>
          <w:rFonts w:cs="Calibri"/>
          <w:sz w:val="20"/>
          <w:szCs w:val="20"/>
        </w:rPr>
        <w:t>“</w:t>
      </w:r>
    </w:p>
    <w:p w14:paraId="72BBF680"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2</w:t>
      </w:r>
      <w:r w:rsidR="00534E5E" w:rsidRPr="00647BF1">
        <w:rPr>
          <w:rFonts w:cs="Calibri"/>
          <w:sz w:val="20"/>
          <w:szCs w:val="20"/>
        </w:rPr>
        <w:tab/>
        <w:t>Kontrolní list Odborné úrovně</w:t>
      </w:r>
    </w:p>
    <w:p w14:paraId="2FEC93E6" w14:textId="77777777"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3</w:t>
      </w:r>
      <w:r w:rsidR="00534E5E" w:rsidRPr="00647BF1">
        <w:rPr>
          <w:rFonts w:cs="Calibri"/>
          <w:sz w:val="20"/>
          <w:szCs w:val="20"/>
        </w:rPr>
        <w:tab/>
        <w:t>Kontrolní list Identifikace a řízení rizik</w:t>
      </w:r>
    </w:p>
    <w:p w14:paraId="21F29AB9" w14:textId="11EF80F5" w:rsidR="00534E5E" w:rsidRPr="00647BF1" w:rsidRDefault="00546DC7" w:rsidP="004E39E9">
      <w:pPr>
        <w:pStyle w:val="Textbezslovn"/>
        <w:spacing w:after="0" w:line="360" w:lineRule="auto"/>
        <w:jc w:val="left"/>
        <w:rPr>
          <w:rFonts w:cs="Calibri"/>
          <w:sz w:val="20"/>
          <w:szCs w:val="20"/>
        </w:rPr>
      </w:pPr>
      <w:r w:rsidRPr="00647BF1">
        <w:rPr>
          <w:rFonts w:cs="Calibri"/>
          <w:sz w:val="20"/>
          <w:szCs w:val="20"/>
        </w:rPr>
        <w:t>Příloha č. 1</w:t>
      </w:r>
      <w:r w:rsidR="00DA6DD4" w:rsidRPr="00647BF1">
        <w:rPr>
          <w:rFonts w:cs="Calibri"/>
          <w:sz w:val="20"/>
          <w:szCs w:val="20"/>
        </w:rPr>
        <w:t>4</w:t>
      </w:r>
      <w:r w:rsidR="00534E5E" w:rsidRPr="00647BF1">
        <w:rPr>
          <w:rFonts w:cs="Calibri"/>
          <w:sz w:val="20"/>
          <w:szCs w:val="20"/>
        </w:rPr>
        <w:tab/>
        <w:t xml:space="preserve">Kontrolní list </w:t>
      </w:r>
      <w:r w:rsidR="00B1141F" w:rsidRPr="00647BF1">
        <w:rPr>
          <w:rFonts w:cs="Calibri"/>
          <w:sz w:val="20"/>
          <w:szCs w:val="20"/>
        </w:rPr>
        <w:t>Přidaná hodnota (Invence dodavatele)</w:t>
      </w:r>
    </w:p>
    <w:p w14:paraId="73267F93" w14:textId="77777777" w:rsidR="00534E5E" w:rsidRPr="00647BF1" w:rsidRDefault="00546DC7" w:rsidP="004E39E9">
      <w:pPr>
        <w:pStyle w:val="Textbezslovn"/>
        <w:spacing w:after="0" w:line="360" w:lineRule="auto"/>
        <w:ind w:left="2127" w:hanging="1390"/>
        <w:jc w:val="left"/>
        <w:rPr>
          <w:rFonts w:cs="Calibri"/>
          <w:sz w:val="20"/>
          <w:szCs w:val="20"/>
        </w:rPr>
      </w:pPr>
      <w:r w:rsidRPr="00647BF1">
        <w:rPr>
          <w:rFonts w:cs="Calibri"/>
          <w:sz w:val="20"/>
          <w:szCs w:val="20"/>
        </w:rPr>
        <w:t>Příloha č. 1</w:t>
      </w:r>
      <w:r w:rsidR="00DA6DD4" w:rsidRPr="00647BF1">
        <w:rPr>
          <w:rFonts w:cs="Calibri"/>
          <w:sz w:val="20"/>
          <w:szCs w:val="20"/>
        </w:rPr>
        <w:t>5</w:t>
      </w:r>
      <w:r w:rsidR="00534E5E" w:rsidRPr="00647BF1">
        <w:rPr>
          <w:rFonts w:cs="Calibri"/>
          <w:sz w:val="20"/>
          <w:szCs w:val="20"/>
        </w:rPr>
        <w:tab/>
        <w:t xml:space="preserve">Kontrolní list </w:t>
      </w:r>
      <w:r w:rsidR="00110CD4" w:rsidRPr="00647BF1">
        <w:rPr>
          <w:rFonts w:cs="Calibri"/>
          <w:sz w:val="20"/>
          <w:szCs w:val="20"/>
        </w:rPr>
        <w:t xml:space="preserve">Schopnost </w:t>
      </w:r>
      <w:r w:rsidR="008A4DA6" w:rsidRPr="00647BF1">
        <w:rPr>
          <w:rFonts w:cs="Calibri"/>
          <w:sz w:val="20"/>
          <w:szCs w:val="20"/>
        </w:rPr>
        <w:t>vedoucího týmu</w:t>
      </w:r>
      <w:r w:rsidR="00110CD4" w:rsidRPr="00647BF1">
        <w:rPr>
          <w:rFonts w:cs="Calibri"/>
          <w:sz w:val="20"/>
          <w:szCs w:val="20"/>
        </w:rPr>
        <w:t xml:space="preserve"> přispět k naplnění projektových cílů zadavatele</w:t>
      </w:r>
    </w:p>
    <w:p w14:paraId="47E5CEC5" w14:textId="3152D64C" w:rsidR="008446A1" w:rsidRPr="00647BF1" w:rsidRDefault="002960BB" w:rsidP="004E39E9">
      <w:pPr>
        <w:pStyle w:val="Textbezslovn"/>
        <w:spacing w:after="0" w:line="360" w:lineRule="auto"/>
        <w:jc w:val="left"/>
        <w:rPr>
          <w:rFonts w:cs="Calibri"/>
          <w:sz w:val="20"/>
          <w:szCs w:val="20"/>
        </w:rPr>
      </w:pPr>
      <w:r w:rsidRPr="00647BF1">
        <w:rPr>
          <w:rFonts w:cs="Calibri"/>
          <w:sz w:val="20"/>
          <w:szCs w:val="20"/>
        </w:rPr>
        <w:t>Příloha č. 1</w:t>
      </w:r>
      <w:r w:rsidR="00BE4021">
        <w:rPr>
          <w:rFonts w:cs="Calibri"/>
          <w:sz w:val="20"/>
          <w:szCs w:val="20"/>
        </w:rPr>
        <w:t>6</w:t>
      </w:r>
      <w:r w:rsidR="008446A1" w:rsidRPr="00647BF1">
        <w:rPr>
          <w:rFonts w:cs="Calibri"/>
          <w:sz w:val="20"/>
          <w:szCs w:val="20"/>
        </w:rPr>
        <w:tab/>
      </w:r>
      <w:r w:rsidR="0001260C" w:rsidRPr="00647BF1">
        <w:rPr>
          <w:rFonts w:cs="Calibri"/>
          <w:sz w:val="20"/>
          <w:szCs w:val="20"/>
        </w:rPr>
        <w:t>Prohlášení</w:t>
      </w:r>
      <w:r w:rsidR="008446A1" w:rsidRPr="00647BF1">
        <w:rPr>
          <w:rFonts w:cs="Calibri"/>
          <w:sz w:val="20"/>
          <w:szCs w:val="20"/>
        </w:rPr>
        <w:t xml:space="preserve"> o mlčenlivosti</w:t>
      </w:r>
      <w:r w:rsidR="001B1CF3" w:rsidRPr="00647BF1">
        <w:rPr>
          <w:rFonts w:cs="Calibri"/>
          <w:sz w:val="20"/>
          <w:szCs w:val="20"/>
        </w:rPr>
        <w:t xml:space="preserve"> (pozn. pro</w:t>
      </w:r>
      <w:r w:rsidR="00A5588E" w:rsidRPr="00647BF1">
        <w:rPr>
          <w:rFonts w:cs="Calibri"/>
          <w:sz w:val="20"/>
          <w:szCs w:val="20"/>
        </w:rPr>
        <w:t xml:space="preserve"> </w:t>
      </w:r>
      <w:r w:rsidR="00785A27" w:rsidRPr="00647BF1">
        <w:rPr>
          <w:rFonts w:cs="Calibri"/>
          <w:sz w:val="20"/>
          <w:szCs w:val="20"/>
        </w:rPr>
        <w:t xml:space="preserve">nahlížení do </w:t>
      </w:r>
      <w:r w:rsidR="00A5588E" w:rsidRPr="00647BF1">
        <w:rPr>
          <w:rFonts w:cs="Calibri"/>
          <w:sz w:val="20"/>
          <w:szCs w:val="20"/>
        </w:rPr>
        <w:t xml:space="preserve">tzv. </w:t>
      </w:r>
      <w:r w:rsidR="001B1CF3" w:rsidRPr="00647BF1">
        <w:rPr>
          <w:rFonts w:cs="Calibri"/>
          <w:sz w:val="20"/>
          <w:szCs w:val="20"/>
        </w:rPr>
        <w:t>Manuál</w:t>
      </w:r>
      <w:r w:rsidR="00785A27" w:rsidRPr="00647BF1">
        <w:rPr>
          <w:rFonts w:cs="Calibri"/>
          <w:sz w:val="20"/>
          <w:szCs w:val="20"/>
        </w:rPr>
        <w:t>u</w:t>
      </w:r>
      <w:r w:rsidR="001B1CF3" w:rsidRPr="00647BF1">
        <w:rPr>
          <w:rFonts w:cs="Calibri"/>
          <w:sz w:val="20"/>
          <w:szCs w:val="20"/>
        </w:rPr>
        <w:t>)</w:t>
      </w:r>
    </w:p>
    <w:p w14:paraId="3E3081F7" w14:textId="601D074C" w:rsidR="0055258B" w:rsidRPr="006C1E27" w:rsidRDefault="0055258B" w:rsidP="00364971">
      <w:pPr>
        <w:pStyle w:val="Textbezslovn"/>
        <w:spacing w:after="0" w:line="360" w:lineRule="auto"/>
        <w:ind w:left="0"/>
        <w:rPr>
          <w:rFonts w:asciiTheme="majorHAnsi" w:hAnsiTheme="majorHAnsi" w:cs="Calibri"/>
          <w:sz w:val="20"/>
          <w:szCs w:val="20"/>
        </w:rPr>
      </w:pPr>
    </w:p>
    <w:p w14:paraId="509E7D4C" w14:textId="77777777" w:rsidR="0055258B" w:rsidRPr="006C1E27" w:rsidRDefault="0055258B" w:rsidP="00364971">
      <w:pPr>
        <w:pStyle w:val="Textbezslovn"/>
        <w:spacing w:after="0" w:line="360" w:lineRule="auto"/>
        <w:rPr>
          <w:rFonts w:asciiTheme="majorHAnsi" w:hAnsiTheme="majorHAnsi" w:cs="Calibri"/>
          <w:sz w:val="20"/>
          <w:szCs w:val="20"/>
        </w:rPr>
      </w:pPr>
    </w:p>
    <w:p w14:paraId="760335E6" w14:textId="50F9C9D1" w:rsidR="000B1785" w:rsidRPr="006C1E27" w:rsidRDefault="000B1785" w:rsidP="00364971">
      <w:pPr>
        <w:pStyle w:val="Textbezslovn"/>
        <w:spacing w:after="0"/>
        <w:rPr>
          <w:rFonts w:asciiTheme="majorHAnsi" w:hAnsiTheme="majorHAnsi" w:cs="Calibri"/>
          <w:sz w:val="20"/>
          <w:szCs w:val="20"/>
        </w:rPr>
      </w:pPr>
    </w:p>
    <w:p w14:paraId="19C03F87" w14:textId="5085DACF" w:rsidR="006D7013" w:rsidRPr="006C1E27" w:rsidRDefault="006D7013" w:rsidP="00364971">
      <w:pPr>
        <w:pStyle w:val="Textbezslovn"/>
        <w:spacing w:after="0"/>
        <w:rPr>
          <w:rFonts w:asciiTheme="majorHAnsi" w:hAnsiTheme="majorHAnsi" w:cs="Calibri"/>
          <w:sz w:val="20"/>
          <w:szCs w:val="20"/>
        </w:rPr>
      </w:pPr>
    </w:p>
    <w:p w14:paraId="3A28098C" w14:textId="77777777" w:rsidR="006D7013" w:rsidRPr="006C1E27" w:rsidRDefault="006D7013" w:rsidP="00364971">
      <w:pPr>
        <w:pStyle w:val="Textbezslovn"/>
        <w:spacing w:after="0"/>
        <w:rPr>
          <w:rFonts w:asciiTheme="majorHAnsi" w:hAnsiTheme="majorHAnsi" w:cs="Calibri"/>
          <w:sz w:val="20"/>
          <w:szCs w:val="20"/>
        </w:rPr>
      </w:pPr>
    </w:p>
    <w:p w14:paraId="7437C172"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V Praze dne ……………………</w:t>
      </w:r>
    </w:p>
    <w:p w14:paraId="1A052D39" w14:textId="77777777" w:rsidR="0035531B" w:rsidRPr="006C1E27" w:rsidRDefault="0035531B" w:rsidP="00364971">
      <w:pPr>
        <w:pStyle w:val="Textbezslovn"/>
        <w:spacing w:after="0"/>
        <w:rPr>
          <w:rFonts w:asciiTheme="majorHAnsi" w:hAnsiTheme="majorHAnsi" w:cs="Calibri"/>
          <w:sz w:val="20"/>
          <w:szCs w:val="20"/>
        </w:rPr>
      </w:pPr>
    </w:p>
    <w:p w14:paraId="53A4B275" w14:textId="77777777" w:rsidR="00217D3A" w:rsidRPr="006C1E27" w:rsidRDefault="00217D3A" w:rsidP="00364971">
      <w:pPr>
        <w:pStyle w:val="Textbezslovn"/>
        <w:spacing w:after="0"/>
        <w:rPr>
          <w:rFonts w:asciiTheme="majorHAnsi" w:hAnsiTheme="majorHAnsi" w:cs="Calibri"/>
          <w:sz w:val="20"/>
          <w:szCs w:val="20"/>
        </w:rPr>
      </w:pPr>
    </w:p>
    <w:p w14:paraId="705F08AB" w14:textId="77777777" w:rsidR="000B1785" w:rsidRPr="006C1E27" w:rsidRDefault="000B1785" w:rsidP="00364971">
      <w:pPr>
        <w:pStyle w:val="Textbezslovn"/>
        <w:spacing w:after="0"/>
        <w:rPr>
          <w:rFonts w:asciiTheme="majorHAnsi" w:hAnsiTheme="majorHAnsi" w:cs="Calibri"/>
          <w:sz w:val="20"/>
          <w:szCs w:val="20"/>
        </w:rPr>
      </w:pPr>
    </w:p>
    <w:p w14:paraId="08DC83FB" w14:textId="2D571847" w:rsidR="000B1785" w:rsidRPr="006C1E27" w:rsidRDefault="000B1785" w:rsidP="00364971">
      <w:pPr>
        <w:pStyle w:val="Textbezslovn"/>
        <w:spacing w:after="0"/>
        <w:rPr>
          <w:rFonts w:asciiTheme="majorHAnsi" w:hAnsiTheme="majorHAnsi" w:cs="Calibri"/>
          <w:sz w:val="20"/>
          <w:szCs w:val="20"/>
        </w:rPr>
      </w:pPr>
    </w:p>
    <w:p w14:paraId="014B3809" w14:textId="77777777" w:rsidR="006D7013" w:rsidRPr="006C1E27" w:rsidRDefault="006D7013" w:rsidP="00364971">
      <w:pPr>
        <w:pStyle w:val="Textbezslovn"/>
        <w:spacing w:after="0"/>
        <w:rPr>
          <w:rFonts w:asciiTheme="majorHAnsi" w:hAnsiTheme="majorHAnsi" w:cs="Calibri"/>
          <w:sz w:val="20"/>
          <w:szCs w:val="20"/>
        </w:rPr>
      </w:pPr>
    </w:p>
    <w:p w14:paraId="0EBFF167" w14:textId="77777777" w:rsidR="000B1785" w:rsidRPr="006C1E27" w:rsidRDefault="000B1785" w:rsidP="00364971">
      <w:pPr>
        <w:pStyle w:val="Textbezslovn"/>
        <w:spacing w:after="0"/>
        <w:rPr>
          <w:rFonts w:asciiTheme="majorHAnsi" w:hAnsiTheme="majorHAnsi" w:cs="Calibri"/>
          <w:sz w:val="20"/>
          <w:szCs w:val="20"/>
        </w:rPr>
      </w:pPr>
    </w:p>
    <w:p w14:paraId="749CBF40"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w:t>
      </w:r>
    </w:p>
    <w:p w14:paraId="3C61FB5A" w14:textId="77777777" w:rsidR="0035531B" w:rsidRPr="006C1E27" w:rsidRDefault="0035531B" w:rsidP="00364971">
      <w:pPr>
        <w:pStyle w:val="Textbezslovn"/>
        <w:spacing w:after="0"/>
        <w:rPr>
          <w:rFonts w:asciiTheme="majorHAnsi" w:hAnsiTheme="majorHAnsi" w:cs="Calibri"/>
          <w:b/>
          <w:sz w:val="20"/>
          <w:szCs w:val="20"/>
        </w:rPr>
      </w:pPr>
      <w:r w:rsidRPr="006C1E27">
        <w:rPr>
          <w:rFonts w:asciiTheme="majorHAnsi" w:hAnsiTheme="majorHAnsi" w:cs="Calibri"/>
          <w:b/>
          <w:sz w:val="20"/>
          <w:szCs w:val="20"/>
        </w:rPr>
        <w:t>Ing. Mojmír Nejezchleb</w:t>
      </w:r>
    </w:p>
    <w:p w14:paraId="15F48457" w14:textId="77777777"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náměstek generálního ředitele pro modernizaci dráhy</w:t>
      </w:r>
    </w:p>
    <w:p w14:paraId="136CDC09" w14:textId="6A8B104F" w:rsidR="0035531B" w:rsidRPr="006C1E27" w:rsidRDefault="0035531B" w:rsidP="00364971">
      <w:pPr>
        <w:pStyle w:val="Textbezslovn"/>
        <w:spacing w:after="0"/>
        <w:rPr>
          <w:rFonts w:asciiTheme="majorHAnsi" w:hAnsiTheme="majorHAnsi" w:cs="Calibri"/>
          <w:sz w:val="20"/>
          <w:szCs w:val="20"/>
        </w:rPr>
      </w:pPr>
      <w:r w:rsidRPr="006C1E27">
        <w:rPr>
          <w:rFonts w:asciiTheme="majorHAnsi" w:hAnsiTheme="majorHAnsi" w:cs="Calibri"/>
          <w:sz w:val="20"/>
          <w:szCs w:val="20"/>
        </w:rPr>
        <w:t>Správa železni</w:t>
      </w:r>
      <w:r w:rsidR="008446A1" w:rsidRPr="006C1E27">
        <w:rPr>
          <w:rFonts w:asciiTheme="majorHAnsi" w:hAnsiTheme="majorHAnsi" w:cs="Calibri"/>
          <w:sz w:val="20"/>
          <w:szCs w:val="20"/>
        </w:rPr>
        <w:t>c</w:t>
      </w:r>
      <w:r w:rsidRPr="006C1E27">
        <w:rPr>
          <w:rFonts w:asciiTheme="majorHAnsi" w:hAnsiTheme="majorHAnsi" w:cs="Calibri"/>
          <w:sz w:val="20"/>
          <w:szCs w:val="20"/>
        </w:rPr>
        <w:t>,</w:t>
      </w:r>
      <w:r w:rsidR="009B26E1">
        <w:rPr>
          <w:rFonts w:asciiTheme="majorHAnsi" w:hAnsiTheme="majorHAnsi" w:cs="Calibri"/>
          <w:sz w:val="20"/>
          <w:szCs w:val="20"/>
        </w:rPr>
        <w:t xml:space="preserve"> </w:t>
      </w:r>
      <w:r w:rsidRPr="006C1E27">
        <w:rPr>
          <w:rFonts w:asciiTheme="majorHAnsi" w:hAnsiTheme="majorHAnsi" w:cs="Calibri"/>
          <w:sz w:val="20"/>
          <w:szCs w:val="20"/>
        </w:rPr>
        <w:t>státní organizace</w:t>
      </w:r>
    </w:p>
    <w:p w14:paraId="5F2A964E" w14:textId="7B3A6FEE" w:rsidR="007A3FBF" w:rsidRPr="006C1E27" w:rsidRDefault="00BB1945" w:rsidP="00364971">
      <w:pPr>
        <w:tabs>
          <w:tab w:val="left" w:pos="7725"/>
        </w:tabs>
        <w:jc w:val="both"/>
        <w:rPr>
          <w:rFonts w:asciiTheme="majorHAnsi" w:hAnsiTheme="majorHAnsi" w:cs="Calibri"/>
          <w:b/>
          <w:caps/>
          <w:sz w:val="22"/>
        </w:rPr>
      </w:pPr>
      <w:r w:rsidRPr="006C1E27">
        <w:rPr>
          <w:rFonts w:asciiTheme="majorHAnsi" w:hAnsiTheme="majorHAnsi" w:cs="Calibri"/>
          <w:b/>
          <w:caps/>
          <w:sz w:val="22"/>
        </w:rPr>
        <w:tab/>
      </w:r>
    </w:p>
    <w:p w14:paraId="444A02D7" w14:textId="77777777" w:rsidR="00640FFC" w:rsidRPr="006C1E27" w:rsidRDefault="00640FFC" w:rsidP="00364971">
      <w:pPr>
        <w:jc w:val="both"/>
        <w:rPr>
          <w:rFonts w:asciiTheme="majorHAnsi" w:hAnsiTheme="majorHAnsi" w:cs="Calibri"/>
          <w:b/>
          <w:caps/>
          <w:sz w:val="22"/>
        </w:rPr>
      </w:pPr>
      <w:r w:rsidRPr="006C1E27">
        <w:rPr>
          <w:rFonts w:cs="Calibri"/>
        </w:rPr>
        <w:br w:type="page"/>
      </w:r>
    </w:p>
    <w:p w14:paraId="7FD52911" w14:textId="75B1E278" w:rsidR="0035531B" w:rsidRPr="006C1E27" w:rsidRDefault="0035531B" w:rsidP="00364971">
      <w:pPr>
        <w:pStyle w:val="Nadpisbezsl1-1"/>
        <w:jc w:val="both"/>
        <w:rPr>
          <w:rFonts w:cs="Calibri"/>
        </w:rPr>
      </w:pPr>
      <w:r w:rsidRPr="006C1E27">
        <w:rPr>
          <w:rFonts w:cs="Calibri"/>
        </w:rPr>
        <w:t xml:space="preserve">Příloha č. 1 </w:t>
      </w:r>
    </w:p>
    <w:p w14:paraId="2F955F3F" w14:textId="77777777" w:rsidR="0035531B" w:rsidRPr="00B02894" w:rsidRDefault="0035531B" w:rsidP="00364971">
      <w:pPr>
        <w:pStyle w:val="Nadpisbezsl1-2"/>
        <w:rPr>
          <w:rStyle w:val="Tun9b"/>
          <w:rFonts w:cs="Calibri"/>
          <w:b/>
        </w:rPr>
      </w:pPr>
      <w:r w:rsidRPr="006C1E27">
        <w:rPr>
          <w:rStyle w:val="Tun9b"/>
          <w:rFonts w:cs="Calibri"/>
          <w:b/>
        </w:rPr>
        <w:t>Všeobecné informace</w:t>
      </w:r>
      <w:r w:rsidR="00092CC9" w:rsidRPr="006C1E27">
        <w:rPr>
          <w:rStyle w:val="Tun9b"/>
          <w:rFonts w:cs="Calibri"/>
          <w:b/>
        </w:rPr>
        <w:t xml:space="preserve"> o </w:t>
      </w:r>
      <w:r w:rsidRPr="006C1E27">
        <w:rPr>
          <w:rStyle w:val="Tun9b"/>
          <w:rFonts w:cs="Calibri"/>
          <w:b/>
        </w:rPr>
        <w:t xml:space="preserve">dodavateli </w:t>
      </w:r>
    </w:p>
    <w:p w14:paraId="1073C749" w14:textId="77777777" w:rsidR="00AB1063" w:rsidRPr="006C1E27" w:rsidRDefault="00AB1063" w:rsidP="00364971">
      <w:pPr>
        <w:pStyle w:val="Textbezslovn"/>
        <w:ind w:left="28"/>
        <w:rPr>
          <w:rFonts w:asciiTheme="majorHAnsi" w:hAnsiTheme="majorHAnsi" w:cs="Calibri"/>
        </w:rPr>
      </w:pPr>
    </w:p>
    <w:p w14:paraId="44B0F55D"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53C1D35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DD49ECB"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DIČ: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0DCBFD0"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B7883F"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Státní příslušnost (země registrace)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EF2B221"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Podrobnosti registrace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FA85C46" w14:textId="77777777" w:rsidR="0035531B" w:rsidRPr="006C1E27" w:rsidRDefault="0035531B" w:rsidP="00364971">
      <w:pPr>
        <w:pStyle w:val="Textbezslovn"/>
        <w:ind w:left="28"/>
        <w:rPr>
          <w:rFonts w:asciiTheme="majorHAnsi" w:hAnsiTheme="majorHAnsi" w:cs="Calibri"/>
          <w:sz w:val="20"/>
          <w:szCs w:val="20"/>
        </w:rPr>
      </w:pPr>
      <w:r w:rsidRPr="006C1E27">
        <w:rPr>
          <w:rFonts w:asciiTheme="majorHAnsi" w:hAnsiTheme="majorHAnsi" w:cs="Calibri"/>
          <w:sz w:val="20"/>
          <w:szCs w:val="20"/>
        </w:rPr>
        <w:t xml:space="preserve">Počet let působení jako dodavatel: </w:t>
      </w:r>
    </w:p>
    <w:p w14:paraId="58E8E3C9" w14:textId="77777777" w:rsidR="0035531B" w:rsidRPr="006C1E27" w:rsidRDefault="0035531B" w:rsidP="00364971">
      <w:pPr>
        <w:pStyle w:val="Odrka1-1"/>
        <w:tabs>
          <w:tab w:val="clear" w:pos="1077"/>
          <w:tab w:val="num" w:pos="1560"/>
        </w:tabs>
        <w:rPr>
          <w:rFonts w:asciiTheme="majorHAnsi" w:hAnsiTheme="majorHAnsi" w:cs="Calibri"/>
          <w:sz w:val="20"/>
          <w:szCs w:val="20"/>
        </w:rPr>
      </w:pPr>
      <w:r w:rsidRPr="006C1E27">
        <w:rPr>
          <w:rFonts w:asciiTheme="majorHAnsi" w:hAnsiTheme="majorHAnsi" w:cs="Calibri"/>
          <w:sz w:val="20"/>
          <w:szCs w:val="20"/>
        </w:rPr>
        <w:t>ve vlastní zemi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77879C" w14:textId="77777777" w:rsidR="0035531B" w:rsidRPr="006C1E27" w:rsidRDefault="0035531B" w:rsidP="00364971">
      <w:pPr>
        <w:pStyle w:val="Odrka1-1"/>
        <w:rPr>
          <w:rFonts w:asciiTheme="majorHAnsi" w:hAnsiTheme="majorHAnsi" w:cs="Calibri"/>
          <w:sz w:val="20"/>
          <w:szCs w:val="20"/>
        </w:rPr>
      </w:pPr>
      <w:r w:rsidRPr="006C1E27">
        <w:rPr>
          <w:rFonts w:asciiTheme="majorHAnsi" w:hAnsiTheme="majorHAnsi" w:cs="Calibri"/>
          <w:sz w:val="20"/>
          <w:szCs w:val="20"/>
        </w:rPr>
        <w:t>v zahraničí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799A539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níže uvede informaci, zda je malým nebo středním podnikem ve smyslu Doporučení Komise 2003/361/ES ze dne 6. května 2003. Malým podnikem je podnik, který zaměstnává méně než 50 osob</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případně celková roční bilanční suma, nepřevyšuje (korunový ekvivalent) 10 milionů EUR. Středním podnikem je podnik, který zaměstnává méně než 250 zaměstnanců</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jehož roční obrat nepřevyšuje (korunový ekvivalent) 50 milionů EUR nebo případně celková roční bilanční suma nepřevyšuje (korunový ekvivalent) 43 milionů EUR.</w:t>
      </w:r>
    </w:p>
    <w:p w14:paraId="3085EC06" w14:textId="77777777" w:rsidR="0035531B" w:rsidRPr="006C1E27" w:rsidRDefault="007D5A8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Dodavatel je malým / středním / jiným podnikem [</w:t>
      </w:r>
      <w:r w:rsidRPr="006C1E27">
        <w:rPr>
          <w:rFonts w:asciiTheme="majorHAnsi" w:hAnsiTheme="majorHAnsi" w:cs="Calibri"/>
          <w:sz w:val="20"/>
          <w:szCs w:val="20"/>
          <w:highlight w:val="yellow"/>
        </w:rPr>
        <w:t>ZVOLÍ DODAVATEL</w:t>
      </w:r>
      <w:r w:rsidRPr="006C1E27">
        <w:rPr>
          <w:rFonts w:asciiTheme="majorHAnsi" w:hAnsiTheme="majorHAnsi" w:cs="Calibri"/>
          <w:sz w:val="20"/>
          <w:szCs w:val="20"/>
        </w:rPr>
        <w:t xml:space="preserve">] </w:t>
      </w:r>
    </w:p>
    <w:p w14:paraId="1CBC7B1F" w14:textId="77777777" w:rsidR="0035531B" w:rsidRPr="006C1E27" w:rsidRDefault="0035531B" w:rsidP="00364971">
      <w:pPr>
        <w:pStyle w:val="Textbezslovn"/>
        <w:rPr>
          <w:rFonts w:asciiTheme="majorHAnsi" w:hAnsiTheme="majorHAnsi" w:cs="Calibri"/>
          <w:sz w:val="20"/>
          <w:szCs w:val="20"/>
        </w:rPr>
      </w:pPr>
      <w:r w:rsidRPr="006C1E27">
        <w:rPr>
          <w:rFonts w:asciiTheme="majorHAnsi" w:hAnsiTheme="majorHAnsi" w:cs="Calibri"/>
          <w:sz w:val="20"/>
          <w:szCs w:val="20"/>
        </w:rPr>
        <w:t xml:space="preserve"> </w:t>
      </w:r>
    </w:p>
    <w:p w14:paraId="05CC1F0B" w14:textId="0C1F3D78"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Řádně jsme se seznámili se zněním zadávacích podmínek veřejné zakázky s</w:t>
      </w:r>
      <w:r w:rsidR="002C655E" w:rsidRPr="006C1E27">
        <w:rPr>
          <w:rFonts w:asciiTheme="majorHAnsi" w:hAnsiTheme="majorHAnsi" w:cs="Calibri"/>
          <w:sz w:val="20"/>
          <w:szCs w:val="20"/>
        </w:rPr>
        <w:t> </w:t>
      </w:r>
      <w:r w:rsidRPr="006C1E27">
        <w:rPr>
          <w:rFonts w:asciiTheme="majorHAnsi" w:hAnsiTheme="majorHAnsi" w:cs="Calibri"/>
          <w:sz w:val="20"/>
          <w:szCs w:val="20"/>
        </w:rPr>
        <w:t>názvem</w:t>
      </w:r>
      <w:r w:rsidR="002C655E" w:rsidRPr="006C1E27">
        <w:rPr>
          <w:rFonts w:asciiTheme="majorHAnsi" w:hAnsiTheme="majorHAnsi" w:cs="Calibri"/>
          <w:sz w:val="20"/>
          <w:szCs w:val="20"/>
        </w:rPr>
        <w:t xml:space="preserve"> „</w:t>
      </w:r>
      <w:r w:rsidR="001C53B0" w:rsidRPr="00B02894">
        <w:rPr>
          <w:rFonts w:asciiTheme="majorHAnsi" w:hAnsiTheme="majorHAnsi" w:cs="Calibri"/>
          <w:sz w:val="20"/>
          <w:szCs w:val="20"/>
          <w:highlight w:val="yellow"/>
        </w:rPr>
        <w:t>RS 1 VRT Prosenice</w:t>
      </w:r>
      <w:r w:rsidR="00D52342" w:rsidRPr="00B02894">
        <w:rPr>
          <w:rFonts w:asciiTheme="majorHAnsi" w:hAnsiTheme="majorHAnsi" w:cs="Calibri"/>
          <w:sz w:val="20"/>
          <w:szCs w:val="20"/>
          <w:highlight w:val="yellow"/>
        </w:rPr>
        <w:t xml:space="preserve"> </w:t>
      </w:r>
      <w:r w:rsidR="00217D3A" w:rsidRPr="00B02894">
        <w:rPr>
          <w:rFonts w:asciiTheme="majorHAnsi" w:hAnsiTheme="majorHAnsi" w:cs="Calibri"/>
          <w:sz w:val="20"/>
          <w:szCs w:val="20"/>
          <w:highlight w:val="yellow"/>
        </w:rPr>
        <w:t>–</w:t>
      </w:r>
      <w:r w:rsidR="001C53B0" w:rsidRPr="00B02894">
        <w:rPr>
          <w:rFonts w:asciiTheme="majorHAnsi" w:hAnsiTheme="majorHAnsi" w:cs="Calibri"/>
          <w:sz w:val="20"/>
          <w:szCs w:val="20"/>
          <w:highlight w:val="yellow"/>
        </w:rPr>
        <w:t xml:space="preserve"> Ostrava-Svinov</w:t>
      </w:r>
      <w:r w:rsidR="00C4482F" w:rsidRPr="00B02894">
        <w:rPr>
          <w:rFonts w:asciiTheme="majorHAnsi" w:hAnsiTheme="majorHAnsi" w:cs="Calibri"/>
          <w:sz w:val="20"/>
          <w:szCs w:val="20"/>
          <w:highlight w:val="yellow"/>
        </w:rPr>
        <w:t>, I.</w:t>
      </w:r>
      <w:r w:rsidR="00462D4D" w:rsidRPr="00B02894">
        <w:rPr>
          <w:rFonts w:asciiTheme="majorHAnsi" w:hAnsiTheme="majorHAnsi" w:cs="Calibri"/>
          <w:sz w:val="20"/>
          <w:szCs w:val="20"/>
          <w:highlight w:val="yellow"/>
        </w:rPr>
        <w:t xml:space="preserve"> </w:t>
      </w:r>
      <w:r w:rsidR="00C4482F" w:rsidRPr="00B02894">
        <w:rPr>
          <w:rFonts w:asciiTheme="majorHAnsi" w:hAnsiTheme="majorHAnsi" w:cs="Calibri"/>
          <w:sz w:val="20"/>
          <w:szCs w:val="20"/>
          <w:highlight w:val="yellow"/>
        </w:rPr>
        <w:t xml:space="preserve">část </w:t>
      </w:r>
      <w:r w:rsidR="00462D4D" w:rsidRPr="00B02894">
        <w:rPr>
          <w:rFonts w:asciiTheme="majorHAnsi" w:hAnsiTheme="majorHAnsi" w:cs="Calibri"/>
          <w:sz w:val="20"/>
          <w:szCs w:val="20"/>
          <w:highlight w:val="yellow"/>
        </w:rPr>
        <w:t>– Prosenice – Hranice na Moravě</w:t>
      </w:r>
      <w:r w:rsidR="0035465A">
        <w:rPr>
          <w:rFonts w:asciiTheme="majorHAnsi" w:hAnsiTheme="majorHAnsi" w:cs="Calibri"/>
          <w:sz w:val="20"/>
          <w:szCs w:val="20"/>
          <w:highlight w:val="yellow"/>
        </w:rPr>
        <w:t>“;</w:t>
      </w:r>
      <w:r w:rsidR="00177B56">
        <w:rPr>
          <w:rFonts w:asciiTheme="majorHAnsi" w:hAnsiTheme="majorHAnsi" w:cs="Calibri"/>
          <w:sz w:val="20"/>
          <w:szCs w:val="20"/>
          <w:highlight w:val="yellow"/>
        </w:rPr>
        <w:t xml:space="preserve"> </w:t>
      </w:r>
      <w:r w:rsidR="00217D3A" w:rsidRPr="00B02894">
        <w:rPr>
          <w:rFonts w:asciiTheme="majorHAnsi" w:hAnsiTheme="majorHAnsi" w:cs="Calibri"/>
          <w:sz w:val="20"/>
          <w:szCs w:val="20"/>
          <w:highlight w:val="yellow"/>
        </w:rPr>
        <w:t>Zpracování dokumentace pro územní řízení</w:t>
      </w:r>
      <w:r w:rsidRPr="00B02894">
        <w:rPr>
          <w:rFonts w:asciiTheme="majorHAnsi" w:hAnsiTheme="majorHAnsi" w:cs="Calibri"/>
          <w:sz w:val="20"/>
          <w:szCs w:val="20"/>
        </w:rPr>
        <w:t xml:space="preserve"> </w:t>
      </w:r>
      <w:r w:rsidRPr="006C1E27">
        <w:rPr>
          <w:rFonts w:asciiTheme="majorHAnsi" w:hAnsiTheme="majorHAnsi" w:cs="Calibri"/>
          <w:sz w:val="20"/>
          <w:szCs w:val="20"/>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2CFA71E" w14:textId="77777777" w:rsidR="006A540D" w:rsidRPr="006C1E27" w:rsidRDefault="006A540D" w:rsidP="00364971">
      <w:pPr>
        <w:pStyle w:val="Textbezslovn"/>
        <w:ind w:left="0"/>
        <w:rPr>
          <w:rFonts w:asciiTheme="majorHAnsi" w:hAnsiTheme="majorHAnsi" w:cs="Calibri"/>
          <w:sz w:val="20"/>
          <w:szCs w:val="20"/>
        </w:rPr>
      </w:pPr>
    </w:p>
    <w:p w14:paraId="734ACD4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dne [</w:t>
      </w:r>
      <w:r w:rsidRPr="006C1E27">
        <w:rPr>
          <w:rFonts w:asciiTheme="majorHAnsi" w:hAnsiTheme="majorHAnsi" w:cs="Calibri"/>
          <w:sz w:val="20"/>
          <w:szCs w:val="20"/>
          <w:highlight w:val="yellow"/>
        </w:rPr>
        <w:t>DOPLNÍ DODAVATEL]</w:t>
      </w:r>
    </w:p>
    <w:p w14:paraId="17B1795B" w14:textId="77777777" w:rsidR="006A540D" w:rsidRPr="006C1E27" w:rsidRDefault="006A540D" w:rsidP="00364971">
      <w:pPr>
        <w:pStyle w:val="Textbezslovn"/>
        <w:ind w:left="0"/>
        <w:rPr>
          <w:rFonts w:asciiTheme="majorHAnsi" w:hAnsiTheme="majorHAnsi" w:cs="Calibri"/>
          <w:sz w:val="20"/>
          <w:szCs w:val="20"/>
        </w:rPr>
      </w:pPr>
    </w:p>
    <w:p w14:paraId="0E8965C3"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Podpis osoby oprávněné jednat za dodavatele:</w:t>
      </w:r>
    </w:p>
    <w:p w14:paraId="4811AB2D" w14:textId="77777777" w:rsidR="006A540D" w:rsidRPr="006C1E27" w:rsidRDefault="006A540D" w:rsidP="00364971">
      <w:pPr>
        <w:pStyle w:val="Textbezslovn"/>
        <w:ind w:left="0"/>
        <w:rPr>
          <w:rFonts w:asciiTheme="majorHAnsi" w:hAnsiTheme="majorHAnsi" w:cs="Calibri"/>
          <w:sz w:val="20"/>
          <w:szCs w:val="20"/>
        </w:rPr>
      </w:pPr>
    </w:p>
    <w:p w14:paraId="68E0C62C"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______________________</w:t>
      </w:r>
    </w:p>
    <w:p w14:paraId="121F643F" w14:textId="77777777" w:rsidR="006A540D" w:rsidRPr="006C1E27" w:rsidRDefault="006A540D"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59558BB1" w14:textId="77777777" w:rsidR="00327047" w:rsidRPr="006C1E27" w:rsidRDefault="00327047" w:rsidP="00364971">
      <w:pPr>
        <w:pStyle w:val="Textbezslovn"/>
        <w:ind w:left="0"/>
        <w:rPr>
          <w:rFonts w:asciiTheme="majorHAnsi" w:hAnsiTheme="majorHAnsi" w:cs="Calibri"/>
          <w:sz w:val="20"/>
          <w:szCs w:val="20"/>
        </w:rPr>
      </w:pPr>
    </w:p>
    <w:p w14:paraId="41DCF817" w14:textId="77777777" w:rsidR="006A540D" w:rsidRPr="006C1E27" w:rsidRDefault="006A540D" w:rsidP="00364971">
      <w:pPr>
        <w:pStyle w:val="Textbezslovn"/>
        <w:ind w:left="0"/>
        <w:rPr>
          <w:rFonts w:asciiTheme="majorHAnsi" w:hAnsiTheme="majorHAnsi" w:cs="Calibri"/>
        </w:rPr>
      </w:pPr>
      <w:r w:rsidRPr="006C1E27">
        <w:rPr>
          <w:rFonts w:asciiTheme="majorHAnsi" w:hAnsiTheme="majorHAnsi" w:cs="Calibri"/>
          <w:sz w:val="20"/>
          <w:szCs w:val="20"/>
        </w:rPr>
        <w:t>Podpis:</w:t>
      </w:r>
      <w:r w:rsidRPr="006C1E27">
        <w:rPr>
          <w:rFonts w:asciiTheme="majorHAnsi" w:hAnsiTheme="majorHAnsi" w:cs="Calibri"/>
        </w:rPr>
        <w:t xml:space="preserve"> ______________________</w:t>
      </w:r>
    </w:p>
    <w:p w14:paraId="10A862E4" w14:textId="77777777" w:rsidR="004E39E9" w:rsidRDefault="004E39E9">
      <w:pPr>
        <w:rPr>
          <w:rFonts w:asciiTheme="majorHAnsi" w:hAnsiTheme="majorHAnsi" w:cs="Calibri"/>
          <w:b/>
          <w:caps/>
          <w:sz w:val="22"/>
        </w:rPr>
      </w:pPr>
      <w:r>
        <w:rPr>
          <w:rFonts w:cs="Calibri"/>
        </w:rPr>
        <w:br w:type="page"/>
      </w:r>
    </w:p>
    <w:p w14:paraId="12C20AD4" w14:textId="110890D1" w:rsidR="0035531B" w:rsidRPr="006C1E27" w:rsidRDefault="0035531B" w:rsidP="00364971">
      <w:pPr>
        <w:pStyle w:val="Nadpisbezsl1-1"/>
        <w:jc w:val="both"/>
        <w:rPr>
          <w:rFonts w:cs="Calibri"/>
        </w:rPr>
      </w:pPr>
      <w:r w:rsidRPr="006C1E27">
        <w:rPr>
          <w:rFonts w:cs="Calibri"/>
        </w:rPr>
        <w:t>Příloha č. 2</w:t>
      </w:r>
    </w:p>
    <w:p w14:paraId="39261CF7" w14:textId="77777777" w:rsidR="0035531B" w:rsidRPr="00B02894" w:rsidRDefault="0035531B" w:rsidP="00364971">
      <w:pPr>
        <w:pStyle w:val="Nadpisbezsl1-2"/>
        <w:rPr>
          <w:rStyle w:val="Tun9b"/>
          <w:rFonts w:cs="Calibri"/>
          <w:b/>
        </w:rPr>
      </w:pPr>
      <w:r w:rsidRPr="006C1E27">
        <w:rPr>
          <w:rStyle w:val="Tun9b"/>
          <w:rFonts w:cs="Calibri"/>
          <w:b/>
        </w:rPr>
        <w:t>Seznam poddodavatelů</w:t>
      </w:r>
    </w:p>
    <w:p w14:paraId="0632012E" w14:textId="77777777" w:rsidR="00AB1063" w:rsidRPr="006C1E27" w:rsidRDefault="00AB1063" w:rsidP="00364971">
      <w:pPr>
        <w:pStyle w:val="Textbezslovn"/>
        <w:rPr>
          <w:rFonts w:asciiTheme="majorHAnsi" w:hAnsiTheme="majorHAnsi" w:cs="Calibri"/>
        </w:rPr>
      </w:pPr>
    </w:p>
    <w:p w14:paraId="47640632"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Jestliže dodavatel uvažuje zadat poddodavateli plnění části veřejné zakázky, uvede následující údaje:</w:t>
      </w:r>
    </w:p>
    <w:p w14:paraId="634E86C0" w14:textId="77777777" w:rsidR="0035531B" w:rsidRPr="006C1E27" w:rsidRDefault="0035531B" w:rsidP="00364971">
      <w:pPr>
        <w:pStyle w:val="Textbezslovn"/>
        <w:rPr>
          <w:rFonts w:asciiTheme="majorHAnsi" w:hAnsiTheme="majorHAnsi" w:cs="Calibri"/>
          <w:sz w:val="20"/>
          <w:szCs w:val="20"/>
        </w:rPr>
      </w:pPr>
    </w:p>
    <w:tbl>
      <w:tblPr>
        <w:tblStyle w:val="Mkatabulky"/>
        <w:tblW w:w="0" w:type="auto"/>
        <w:tblLook w:val="04E0" w:firstRow="1" w:lastRow="1" w:firstColumn="1" w:lastColumn="0" w:noHBand="0" w:noVBand="1"/>
      </w:tblPr>
      <w:tblGrid>
        <w:gridCol w:w="2631"/>
        <w:gridCol w:w="3969"/>
        <w:gridCol w:w="2242"/>
      </w:tblGrid>
      <w:tr w:rsidR="006C1E27" w:rsidRPr="006C1E27" w14:paraId="21235CF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9464BE" w14:textId="77777777" w:rsidR="00564DDD" w:rsidRPr="006C1E27" w:rsidRDefault="00564DDD"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jméno a příjmení, sídlo poddodavatele, IČO</w:t>
            </w:r>
          </w:p>
        </w:tc>
        <w:tc>
          <w:tcPr>
            <w:tcW w:w="3969" w:type="dxa"/>
          </w:tcPr>
          <w:p w14:paraId="15E9A392" w14:textId="77777777" w:rsidR="00564DDD" w:rsidRPr="006C1E27" w:rsidRDefault="006A540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Věcný popis části plnění uvažovaného zadat poddodavateli</w:t>
            </w:r>
          </w:p>
        </w:tc>
        <w:tc>
          <w:tcPr>
            <w:tcW w:w="2242" w:type="dxa"/>
          </w:tcPr>
          <w:p w14:paraId="3F34C3A6" w14:textId="77777777" w:rsidR="00564DDD" w:rsidRPr="006C1E27" w:rsidRDefault="00564DD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Hodnota z </w:t>
            </w:r>
            <w:r w:rsidR="006A540D" w:rsidRPr="006C1E27">
              <w:rPr>
                <w:rFonts w:asciiTheme="majorHAnsi" w:hAnsiTheme="majorHAnsi" w:cs="Calibri"/>
                <w:b/>
                <w:sz w:val="20"/>
                <w:szCs w:val="20"/>
              </w:rPr>
              <w:t xml:space="preserve">celkové </w:t>
            </w:r>
            <w:r w:rsidRPr="006C1E27">
              <w:rPr>
                <w:rFonts w:asciiTheme="majorHAnsi" w:hAnsiTheme="majorHAnsi" w:cs="Calibri"/>
                <w:b/>
                <w:sz w:val="20"/>
                <w:szCs w:val="20"/>
              </w:rPr>
              <w:t>nabídkové ceny</w:t>
            </w:r>
          </w:p>
          <w:p w14:paraId="66428634" w14:textId="77777777" w:rsidR="00044BC6" w:rsidRPr="006C1E27" w:rsidRDefault="00044BC6"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p>
        </w:tc>
      </w:tr>
      <w:tr w:rsidR="006C1E27" w:rsidRPr="006C1E27" w14:paraId="2D6757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B36FE3"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52D83BB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C77DD0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4CF4E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A4AE4E"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78BFE1AA"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41365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A078F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F5E2D8"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70C468B"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CFB26A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7ED3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085F50"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4F3D355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A3403B3"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6E9D84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88923C"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65EF91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7486B368"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1587B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F60B67"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19202C16"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02480E4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4F079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9268A6"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DC59ED7"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616B8594"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965B2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860ABFB" w14:textId="77777777" w:rsidR="00454716" w:rsidRPr="006C1E27" w:rsidRDefault="0045471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3969" w:type="dxa"/>
          </w:tcPr>
          <w:p w14:paraId="3FB2A84E"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2242" w:type="dxa"/>
          </w:tcPr>
          <w:p w14:paraId="43EF964C" w14:textId="77777777" w:rsidR="00454716" w:rsidRPr="006C1E27" w:rsidRDefault="0045471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70DB48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8D4B32" w14:textId="77777777" w:rsidR="00564DDD" w:rsidRPr="006C1E27" w:rsidRDefault="00454716" w:rsidP="00364971">
            <w:pPr>
              <w:jc w:val="both"/>
              <w:rPr>
                <w:rFonts w:asciiTheme="majorHAnsi" w:hAnsiTheme="majorHAnsi" w:cs="Calibri"/>
                <w:sz w:val="20"/>
                <w:szCs w:val="20"/>
              </w:rPr>
            </w:pPr>
            <w:r w:rsidRPr="006C1E27">
              <w:rPr>
                <w:rFonts w:asciiTheme="majorHAnsi" w:hAnsiTheme="majorHAnsi" w:cs="Calibri"/>
                <w:sz w:val="20"/>
                <w:szCs w:val="20"/>
              </w:rPr>
              <w:t>Celkem %</w:t>
            </w:r>
          </w:p>
        </w:tc>
        <w:tc>
          <w:tcPr>
            <w:tcW w:w="3969" w:type="dxa"/>
          </w:tcPr>
          <w:p w14:paraId="208A79A2" w14:textId="77777777" w:rsidR="00564DDD" w:rsidRPr="006C1E27" w:rsidRDefault="00564DDD"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p>
        </w:tc>
        <w:tc>
          <w:tcPr>
            <w:tcW w:w="2242" w:type="dxa"/>
          </w:tcPr>
          <w:p w14:paraId="7B6905BA" w14:textId="77777777" w:rsidR="00564DDD" w:rsidRPr="006C1E27" w:rsidRDefault="0045471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tc>
      </w:tr>
    </w:tbl>
    <w:p w14:paraId="33D32736" w14:textId="77777777" w:rsidR="0035531B" w:rsidRPr="006C1E27" w:rsidRDefault="0035531B" w:rsidP="00364971">
      <w:pPr>
        <w:pStyle w:val="Textbezslovn"/>
        <w:rPr>
          <w:rFonts w:asciiTheme="majorHAnsi" w:hAnsiTheme="majorHAnsi" w:cs="Calibri"/>
        </w:rPr>
      </w:pPr>
    </w:p>
    <w:p w14:paraId="469414BD" w14:textId="77777777" w:rsidR="00454716" w:rsidRPr="006C1E27" w:rsidRDefault="00454716" w:rsidP="00364971">
      <w:pPr>
        <w:pStyle w:val="Textbezslovn"/>
        <w:rPr>
          <w:rFonts w:asciiTheme="majorHAnsi" w:hAnsiTheme="majorHAnsi" w:cs="Calibri"/>
        </w:rPr>
      </w:pPr>
      <w:r w:rsidRPr="006C1E27">
        <w:rPr>
          <w:rFonts w:asciiTheme="majorHAnsi" w:hAnsiTheme="majorHAnsi" w:cs="Calibri"/>
        </w:rPr>
        <w:br w:type="page"/>
      </w:r>
    </w:p>
    <w:p w14:paraId="39EC737F" w14:textId="77777777" w:rsidR="0035531B" w:rsidRPr="006C1E27" w:rsidRDefault="0035531B" w:rsidP="00364971">
      <w:pPr>
        <w:pStyle w:val="Nadpisbezsl1-1"/>
        <w:jc w:val="both"/>
        <w:rPr>
          <w:rFonts w:cs="Calibri"/>
        </w:rPr>
      </w:pPr>
      <w:r w:rsidRPr="006C1E27">
        <w:rPr>
          <w:rFonts w:cs="Calibri"/>
        </w:rPr>
        <w:t xml:space="preserve">Příloha č. 3 </w:t>
      </w:r>
    </w:p>
    <w:p w14:paraId="3F17AB00" w14:textId="77777777" w:rsidR="0035531B" w:rsidRPr="006C1E27" w:rsidRDefault="0035531B" w:rsidP="00364971">
      <w:pPr>
        <w:pStyle w:val="Nadpisbezsl1-2"/>
        <w:rPr>
          <w:rFonts w:cs="Calibri"/>
        </w:rPr>
      </w:pPr>
      <w:r w:rsidRPr="006C1E27">
        <w:rPr>
          <w:rFonts w:cs="Calibri"/>
        </w:rPr>
        <w:t>Údaje</w:t>
      </w:r>
      <w:r w:rsidR="00092CC9" w:rsidRPr="006C1E27">
        <w:rPr>
          <w:rFonts w:cs="Calibri"/>
        </w:rPr>
        <w:t xml:space="preserve"> o </w:t>
      </w:r>
      <w:r w:rsidRPr="006C1E27">
        <w:rPr>
          <w:rFonts w:cs="Calibri"/>
        </w:rPr>
        <w:t>společnosti dodavatelů</w:t>
      </w:r>
      <w:r w:rsidR="00454716" w:rsidRPr="006C1E27">
        <w:rPr>
          <w:rFonts w:cs="Calibri"/>
        </w:rPr>
        <w:t xml:space="preserve"> </w:t>
      </w:r>
      <w:r w:rsidRPr="006C1E27">
        <w:rPr>
          <w:rFonts w:cs="Calibri"/>
        </w:rPr>
        <w:t>podávajících nabídku společně</w:t>
      </w:r>
    </w:p>
    <w:p w14:paraId="0A07ED01" w14:textId="77777777" w:rsidR="0035531B" w:rsidRPr="006C1E27" w:rsidRDefault="0035531B" w:rsidP="00364971">
      <w:pPr>
        <w:pStyle w:val="Textbezslovn"/>
        <w:ind w:left="0"/>
        <w:rPr>
          <w:rFonts w:asciiTheme="majorHAnsi" w:hAnsiTheme="majorHAnsi" w:cs="Calibri"/>
        </w:rPr>
      </w:pPr>
    </w:p>
    <w:p w14:paraId="6D1BF63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 nebo název společnosti/sdružení/seskupení: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64C14DF5" w14:textId="77777777" w:rsidR="0035531B" w:rsidRPr="006C1E27" w:rsidRDefault="0035531B" w:rsidP="00364971">
      <w:pPr>
        <w:pStyle w:val="Textbezslovn"/>
        <w:ind w:left="0"/>
        <w:rPr>
          <w:rFonts w:asciiTheme="majorHAnsi" w:hAnsiTheme="majorHAnsi" w:cs="Calibri"/>
          <w:sz w:val="20"/>
          <w:szCs w:val="20"/>
        </w:rPr>
      </w:pPr>
    </w:p>
    <w:p w14:paraId="66D88FD6" w14:textId="77777777" w:rsidR="0035531B" w:rsidRPr="006C1E27" w:rsidRDefault="0035531B" w:rsidP="00364971">
      <w:pPr>
        <w:pStyle w:val="Textbezslovn"/>
        <w:ind w:left="0"/>
        <w:rPr>
          <w:rStyle w:val="Tun9b"/>
          <w:rFonts w:asciiTheme="majorHAnsi" w:hAnsiTheme="majorHAnsi" w:cs="Calibri"/>
          <w:sz w:val="20"/>
          <w:szCs w:val="20"/>
        </w:rPr>
      </w:pPr>
      <w:r w:rsidRPr="006C1E27">
        <w:rPr>
          <w:rStyle w:val="Tun9b"/>
          <w:rFonts w:asciiTheme="majorHAnsi" w:hAnsiTheme="majorHAnsi" w:cs="Calibri"/>
          <w:sz w:val="20"/>
          <w:szCs w:val="20"/>
        </w:rPr>
        <w:t>Identifikační údaje vedoucího společníka:</w:t>
      </w:r>
    </w:p>
    <w:p w14:paraId="1D12EACC"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9C656B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Sídlo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8F9BD0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Právní forma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FD60D9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1D31A7D" w14:textId="77777777" w:rsidR="0035531B" w:rsidRPr="006C1E27" w:rsidRDefault="0035531B" w:rsidP="00364971">
      <w:pPr>
        <w:pStyle w:val="Textbezslovn"/>
        <w:ind w:left="0"/>
        <w:rPr>
          <w:rFonts w:asciiTheme="majorHAnsi" w:hAnsiTheme="majorHAnsi" w:cs="Calibri"/>
          <w:sz w:val="20"/>
          <w:szCs w:val="20"/>
        </w:rPr>
      </w:pPr>
    </w:p>
    <w:p w14:paraId="5AAC0AB2" w14:textId="77777777"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Identifikační údaje</w:t>
      </w:r>
      <w:r w:rsidRPr="006C1E27">
        <w:rPr>
          <w:rFonts w:asciiTheme="majorHAnsi" w:hAnsiTheme="majorHAnsi" w:cs="Calibri"/>
          <w:sz w:val="20"/>
          <w:szCs w:val="20"/>
        </w:rPr>
        <w:t xml:space="preserve"> (obchodní firma, sídlo, právní forma, IČO) </w:t>
      </w:r>
      <w:r w:rsidRPr="006C1E27">
        <w:rPr>
          <w:rStyle w:val="Tun9b"/>
          <w:rFonts w:asciiTheme="majorHAnsi" w:hAnsiTheme="majorHAnsi" w:cs="Calibri"/>
          <w:sz w:val="20"/>
          <w:szCs w:val="20"/>
        </w:rPr>
        <w:t>ostatních společníků</w:t>
      </w:r>
      <w:r w:rsidRPr="006C1E27">
        <w:rPr>
          <w:rFonts w:asciiTheme="majorHAnsi" w:hAnsiTheme="majorHAnsi" w:cs="Calibri"/>
          <w:sz w:val="20"/>
          <w:szCs w:val="20"/>
        </w:rPr>
        <w:t xml:space="preserve"> (členů společnosti/sdružení/seskupení):</w:t>
      </w:r>
    </w:p>
    <w:p w14:paraId="15232DFA"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1A78519"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2A9C92E"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697ACED" w14:textId="77777777" w:rsidR="0035531B" w:rsidRPr="006C1E27" w:rsidRDefault="0035531B" w:rsidP="00364971">
      <w:pPr>
        <w:pStyle w:val="Odstavec1-2i"/>
        <w:rPr>
          <w:rFonts w:asciiTheme="majorHAnsi" w:hAnsiTheme="majorHAnsi" w:cs="Calibri"/>
          <w:sz w:val="20"/>
          <w:szCs w:val="20"/>
        </w:rPr>
      </w:pPr>
      <w:r w:rsidRPr="006C1E27">
        <w:rPr>
          <w:rFonts w:asciiTheme="majorHAnsi" w:hAnsiTheme="majorHAnsi" w:cs="Calibri"/>
          <w:sz w:val="20"/>
          <w:szCs w:val="20"/>
        </w:rPr>
        <w:t>atd.</w:t>
      </w:r>
    </w:p>
    <w:p w14:paraId="53D1BC74" w14:textId="77777777" w:rsidR="0035531B" w:rsidRPr="006C1E27" w:rsidRDefault="0035531B" w:rsidP="00364971">
      <w:pPr>
        <w:pStyle w:val="Textbezslovn"/>
        <w:ind w:left="0"/>
        <w:rPr>
          <w:rFonts w:asciiTheme="majorHAnsi" w:hAnsiTheme="majorHAnsi" w:cs="Calibri"/>
          <w:sz w:val="20"/>
          <w:szCs w:val="20"/>
        </w:rPr>
      </w:pPr>
    </w:p>
    <w:p w14:paraId="303780C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Podíl jednotlivých společníků na zakázce:</w:t>
      </w:r>
    </w:p>
    <w:tbl>
      <w:tblPr>
        <w:tblStyle w:val="Mkatabulky"/>
        <w:tblW w:w="0" w:type="auto"/>
        <w:tblLook w:val="04E0" w:firstRow="1" w:lastRow="1" w:firstColumn="1" w:lastColumn="0" w:noHBand="0" w:noVBand="1"/>
      </w:tblPr>
      <w:tblGrid>
        <w:gridCol w:w="3623"/>
        <w:gridCol w:w="4253"/>
      </w:tblGrid>
      <w:tr w:rsidR="006C1E27" w:rsidRPr="006C1E27" w14:paraId="3A3EF4E2"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C53165F" w14:textId="77777777" w:rsidR="005E6218" w:rsidRPr="006C1E27" w:rsidRDefault="005E6218" w:rsidP="00364971">
            <w:pPr>
              <w:jc w:val="both"/>
              <w:rPr>
                <w:rFonts w:asciiTheme="majorHAnsi" w:hAnsiTheme="majorHAnsi" w:cs="Calibri"/>
                <w:b/>
                <w:sz w:val="20"/>
                <w:szCs w:val="20"/>
              </w:rPr>
            </w:pPr>
            <w:r w:rsidRPr="006C1E27">
              <w:rPr>
                <w:rFonts w:asciiTheme="majorHAnsi" w:hAnsiTheme="majorHAnsi" w:cs="Calibri"/>
                <w:b/>
                <w:sz w:val="20"/>
                <w:szCs w:val="20"/>
              </w:rPr>
              <w:t>Obchodní firma/název společníka</w:t>
            </w:r>
          </w:p>
        </w:tc>
        <w:tc>
          <w:tcPr>
            <w:tcW w:w="4253" w:type="dxa"/>
          </w:tcPr>
          <w:p w14:paraId="7A8E256E" w14:textId="77777777" w:rsidR="005E6218" w:rsidRPr="006C1E27" w:rsidRDefault="005E6218"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Předpokládaný podíl na zakázce v % z celkového objemu (celkové nabídkové ceny) veřejné zakázky </w:t>
            </w:r>
          </w:p>
        </w:tc>
      </w:tr>
      <w:tr w:rsidR="006C1E27" w:rsidRPr="006C1E27" w14:paraId="448FC61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C4548C3"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Pr>
          <w:p w14:paraId="29051F55"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1A22712"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AAF1B66"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Pr>
          <w:p w14:paraId="0ABAF6FE"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42022C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4C1AB3E"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Pr>
          <w:p w14:paraId="14D32ADD"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B959EF5"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FE1D7A5"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Borders>
              <w:bottom w:val="single" w:sz="2" w:space="0" w:color="auto"/>
            </w:tcBorders>
          </w:tcPr>
          <w:p w14:paraId="761AC21C"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38B650C"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60027B2" w14:textId="77777777" w:rsidR="005E6218" w:rsidRPr="006C1E27" w:rsidRDefault="005E6218"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4253" w:type="dxa"/>
            <w:tcBorders>
              <w:bottom w:val="single" w:sz="2" w:space="0" w:color="auto"/>
            </w:tcBorders>
          </w:tcPr>
          <w:p w14:paraId="3EFFB9E5" w14:textId="77777777" w:rsidR="005E6218" w:rsidRPr="006C1E27" w:rsidRDefault="005E6218"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E803936"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5B07BEA" w14:textId="77777777" w:rsidR="005E6218" w:rsidRPr="006C1E27" w:rsidRDefault="005E6218"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4253" w:type="dxa"/>
            <w:tcBorders>
              <w:top w:val="single" w:sz="2" w:space="0" w:color="auto"/>
            </w:tcBorders>
            <w:shd w:val="clear" w:color="auto" w:fill="auto"/>
          </w:tcPr>
          <w:p w14:paraId="1E8E91E8" w14:textId="77777777" w:rsidR="005E6218" w:rsidRPr="006C1E27" w:rsidRDefault="005E6218"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781FB4D7" w14:textId="77777777" w:rsidR="0035531B" w:rsidRPr="006C1E27" w:rsidRDefault="0035531B" w:rsidP="00364971">
      <w:pPr>
        <w:pStyle w:val="Textbezslovn"/>
        <w:ind w:left="0"/>
        <w:rPr>
          <w:rFonts w:asciiTheme="majorHAnsi" w:hAnsiTheme="majorHAnsi" w:cs="Calibri"/>
          <w:sz w:val="20"/>
          <w:szCs w:val="20"/>
        </w:rPr>
      </w:pPr>
    </w:p>
    <w:p w14:paraId="73698F58" w14:textId="77777777" w:rsidR="0035531B" w:rsidRPr="006C1E27" w:rsidRDefault="0035531B" w:rsidP="00364971">
      <w:pPr>
        <w:pStyle w:val="Textbezslovn"/>
        <w:ind w:left="0"/>
        <w:rPr>
          <w:rFonts w:asciiTheme="majorHAnsi" w:hAnsiTheme="majorHAnsi" w:cs="Calibri"/>
          <w:sz w:val="20"/>
          <w:szCs w:val="20"/>
        </w:rPr>
      </w:pPr>
    </w:p>
    <w:p w14:paraId="33AD0AE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Informace</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rozdělení odpovědnosti za plnění veřejné zakázky: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p>
    <w:p w14:paraId="1087CAA3" w14:textId="77777777" w:rsidR="0035531B" w:rsidRPr="006C1E27" w:rsidRDefault="00B035B6" w:rsidP="00CE21FD">
      <w:pPr>
        <w:pStyle w:val="Doplujcdaje"/>
        <w:rPr>
          <w:rFonts w:asciiTheme="majorHAnsi" w:hAnsiTheme="majorHAnsi" w:cs="Calibri"/>
          <w:sz w:val="20"/>
          <w:szCs w:val="20"/>
        </w:rPr>
      </w:pPr>
      <w:r w:rsidRPr="006C1E27">
        <w:rPr>
          <w:rFonts w:asciiTheme="majorHAnsi" w:hAnsiTheme="majorHAnsi" w:cs="Calibri"/>
          <w:b/>
          <w:sz w:val="20"/>
          <w:szCs w:val="20"/>
        </w:rPr>
        <w:t>P</w:t>
      </w:r>
      <w:r w:rsidR="0035531B" w:rsidRPr="006C1E27">
        <w:rPr>
          <w:rFonts w:asciiTheme="majorHAnsi" w:hAnsiTheme="majorHAnsi" w:cs="Calibri"/>
          <w:b/>
          <w:sz w:val="20"/>
          <w:szCs w:val="20"/>
        </w:rPr>
        <w:t>ozn.</w:t>
      </w:r>
      <w:r w:rsidRPr="006C1E27">
        <w:rPr>
          <w:rFonts w:asciiTheme="majorHAnsi" w:hAnsiTheme="majorHAnsi" w:cs="Calibri"/>
          <w:b/>
          <w:sz w:val="20"/>
          <w:szCs w:val="20"/>
        </w:rPr>
        <w:t xml:space="preserve"> zadavatele</w:t>
      </w:r>
      <w:r w:rsidR="0035531B" w:rsidRPr="006C1E27">
        <w:rPr>
          <w:rFonts w:asciiTheme="majorHAnsi" w:hAnsiTheme="majorHAnsi" w:cs="Calibri"/>
          <w:b/>
          <w:sz w:val="20"/>
          <w:szCs w:val="20"/>
        </w:rPr>
        <w:t>:</w:t>
      </w:r>
      <w:r w:rsidR="0035531B" w:rsidRPr="006C1E27">
        <w:rPr>
          <w:rFonts w:asciiTheme="majorHAnsi" w:hAnsiTheme="majorHAnsi" w:cs="Calibri"/>
          <w:sz w:val="20"/>
          <w:szCs w:val="20"/>
        </w:rPr>
        <w:t xml:space="preserve"> </w:t>
      </w:r>
      <w:r w:rsidR="005E6218" w:rsidRPr="006C1E27">
        <w:rPr>
          <w:rFonts w:asciiTheme="majorHAnsi" w:hAnsiTheme="majorHAnsi" w:cs="Calibri"/>
          <w:sz w:val="20"/>
          <w:szCs w:val="20"/>
        </w:rPr>
        <w:t>zadavatel požaduje, aby odpovědnost nesli všichni dodavatelé podávající společnou nabídku společně a nerozdílně</w:t>
      </w:r>
      <w:r w:rsidRPr="006C1E27">
        <w:rPr>
          <w:rFonts w:asciiTheme="majorHAnsi" w:hAnsiTheme="majorHAnsi" w:cs="Calibri"/>
          <w:sz w:val="20"/>
          <w:szCs w:val="20"/>
        </w:rPr>
        <w:t>.</w:t>
      </w:r>
    </w:p>
    <w:p w14:paraId="447581B7" w14:textId="77777777" w:rsidR="0035531B" w:rsidRPr="006C1E27" w:rsidRDefault="0035531B" w:rsidP="00364971">
      <w:pPr>
        <w:pStyle w:val="Textbezslovn"/>
        <w:ind w:left="0"/>
        <w:rPr>
          <w:rFonts w:asciiTheme="majorHAnsi" w:hAnsiTheme="majorHAnsi" w:cs="Calibri"/>
          <w:sz w:val="20"/>
          <w:szCs w:val="20"/>
        </w:rPr>
      </w:pPr>
    </w:p>
    <w:p w14:paraId="6AFE33A7" w14:textId="77777777" w:rsidR="0035531B" w:rsidRPr="006C1E27" w:rsidRDefault="0035531B" w:rsidP="00364971">
      <w:pPr>
        <w:pStyle w:val="Textbezslovn"/>
        <w:ind w:left="0"/>
        <w:rPr>
          <w:rFonts w:asciiTheme="majorHAnsi" w:hAnsiTheme="majorHAnsi" w:cs="Calibri"/>
          <w:sz w:val="20"/>
          <w:szCs w:val="20"/>
        </w:rPr>
      </w:pPr>
    </w:p>
    <w:p w14:paraId="35107645" w14:textId="77777777" w:rsidR="0035531B" w:rsidRPr="006C1E27" w:rsidRDefault="0035531B" w:rsidP="00CE21FD">
      <w:pPr>
        <w:pStyle w:val="Textbezslovn"/>
        <w:ind w:left="0"/>
        <w:jc w:val="left"/>
        <w:rPr>
          <w:rFonts w:asciiTheme="majorHAnsi" w:hAnsiTheme="majorHAnsi" w:cs="Calibri"/>
          <w:sz w:val="20"/>
          <w:szCs w:val="20"/>
        </w:rPr>
      </w:pPr>
      <w:r w:rsidRPr="006C1E27">
        <w:rPr>
          <w:rStyle w:val="Tun9b"/>
          <w:rFonts w:asciiTheme="majorHAnsi" w:hAnsiTheme="majorHAnsi" w:cs="Calibri"/>
          <w:sz w:val="20"/>
          <w:szCs w:val="20"/>
        </w:rPr>
        <w:t>Příloha:</w:t>
      </w:r>
      <w:r w:rsidRPr="006C1E27">
        <w:rPr>
          <w:rFonts w:asciiTheme="majorHAnsi" w:hAnsiTheme="majorHAnsi" w:cs="Calibri"/>
          <w:sz w:val="20"/>
          <w:szCs w:val="20"/>
        </w:rPr>
        <w:t xml:space="preserve">  Smlouva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vzniku společnosti/sdružení/seskupení, příp. jiný dokument</w:t>
      </w:r>
    </w:p>
    <w:p w14:paraId="5395FE6C" w14:textId="77777777" w:rsidR="0035531B" w:rsidRPr="006C1E27" w:rsidRDefault="0035531B" w:rsidP="00364971">
      <w:pPr>
        <w:pStyle w:val="Textbezslovn"/>
        <w:ind w:left="0"/>
        <w:rPr>
          <w:rFonts w:asciiTheme="majorHAnsi" w:hAnsiTheme="majorHAnsi" w:cs="Calibri"/>
        </w:rPr>
      </w:pPr>
    </w:p>
    <w:p w14:paraId="3C4E4868" w14:textId="77777777" w:rsidR="0035531B" w:rsidRPr="006C1E27" w:rsidRDefault="0035531B" w:rsidP="00364971">
      <w:pPr>
        <w:pStyle w:val="Textbezslovn"/>
        <w:ind w:left="0"/>
        <w:rPr>
          <w:rFonts w:asciiTheme="majorHAnsi" w:hAnsiTheme="majorHAnsi" w:cs="Calibri"/>
        </w:rPr>
      </w:pPr>
    </w:p>
    <w:p w14:paraId="223C8916" w14:textId="77777777" w:rsidR="00454716" w:rsidRPr="006C1E27" w:rsidRDefault="00454716" w:rsidP="00364971">
      <w:pPr>
        <w:pStyle w:val="Textbezslovn"/>
        <w:ind w:left="0"/>
        <w:rPr>
          <w:rFonts w:asciiTheme="majorHAnsi" w:hAnsiTheme="majorHAnsi" w:cs="Calibri"/>
        </w:rPr>
      </w:pPr>
      <w:r w:rsidRPr="006C1E27">
        <w:rPr>
          <w:rFonts w:asciiTheme="majorHAnsi" w:hAnsiTheme="majorHAnsi" w:cs="Calibri"/>
        </w:rPr>
        <w:br w:type="page"/>
      </w:r>
    </w:p>
    <w:p w14:paraId="0763D987" w14:textId="77777777" w:rsidR="0035531B" w:rsidRPr="006C1E27" w:rsidRDefault="0035531B" w:rsidP="00364971">
      <w:pPr>
        <w:pStyle w:val="Nadpisbezsl1-1"/>
        <w:jc w:val="both"/>
        <w:rPr>
          <w:rFonts w:cs="Calibri"/>
        </w:rPr>
      </w:pPr>
      <w:r w:rsidRPr="006C1E27">
        <w:rPr>
          <w:rFonts w:cs="Calibri"/>
        </w:rPr>
        <w:t>Příloha č. 4</w:t>
      </w:r>
    </w:p>
    <w:p w14:paraId="1C9CBCED" w14:textId="77777777" w:rsidR="0035531B" w:rsidRPr="006C1E27" w:rsidRDefault="0035531B" w:rsidP="00364971">
      <w:pPr>
        <w:pStyle w:val="Nadpisbezsl1-2"/>
        <w:rPr>
          <w:rFonts w:cs="Calibri"/>
        </w:rPr>
      </w:pPr>
      <w:r w:rsidRPr="006C1E27">
        <w:rPr>
          <w:rFonts w:cs="Calibri"/>
        </w:rPr>
        <w:t xml:space="preserve">Seznam </w:t>
      </w:r>
      <w:r w:rsidR="002D5F95" w:rsidRPr="006C1E27">
        <w:rPr>
          <w:rFonts w:cs="Calibri"/>
        </w:rPr>
        <w:t>významných služeb</w:t>
      </w:r>
    </w:p>
    <w:p w14:paraId="4408A25E" w14:textId="77777777" w:rsidR="002D5F95" w:rsidRPr="006C1E27" w:rsidRDefault="002D5F95" w:rsidP="00364971">
      <w:pPr>
        <w:pStyle w:val="Textbezslovn"/>
        <w:ind w:left="0"/>
        <w:rPr>
          <w:rFonts w:asciiTheme="majorHAnsi" w:hAnsiTheme="majorHAnsi" w:cs="Calibri"/>
        </w:rPr>
      </w:pPr>
    </w:p>
    <w:tbl>
      <w:tblPr>
        <w:tblStyle w:val="Mkatabulky"/>
        <w:tblW w:w="5000" w:type="pct"/>
        <w:tblLook w:val="04E0" w:firstRow="1" w:lastRow="1" w:firstColumn="1" w:lastColumn="0" w:noHBand="0" w:noVBand="1"/>
      </w:tblPr>
      <w:tblGrid>
        <w:gridCol w:w="1482"/>
        <w:gridCol w:w="1482"/>
        <w:gridCol w:w="1481"/>
        <w:gridCol w:w="1481"/>
        <w:gridCol w:w="1481"/>
        <w:gridCol w:w="1481"/>
      </w:tblGrid>
      <w:tr w:rsidR="006C1E27" w:rsidRPr="006C1E27" w14:paraId="15421B31"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Pr>
          <w:p w14:paraId="1A49DAED" w14:textId="77777777" w:rsidR="002D5F95" w:rsidRPr="006C1E27" w:rsidRDefault="002D5F95" w:rsidP="00CE21FD">
            <w:pPr>
              <w:rPr>
                <w:rFonts w:asciiTheme="majorHAnsi" w:hAnsiTheme="majorHAnsi" w:cs="Calibri"/>
                <w:b/>
                <w:sz w:val="20"/>
                <w:szCs w:val="20"/>
              </w:rPr>
            </w:pPr>
            <w:r w:rsidRPr="006C1E27">
              <w:rPr>
                <w:rFonts w:asciiTheme="majorHAnsi" w:hAnsiTheme="majorHAnsi" w:cs="Calibri"/>
                <w:b/>
                <w:sz w:val="20"/>
                <w:szCs w:val="20"/>
              </w:rPr>
              <w:t>Název významné služby</w:t>
            </w:r>
          </w:p>
        </w:tc>
        <w:tc>
          <w:tcPr>
            <w:tcW w:w="908" w:type="pct"/>
          </w:tcPr>
          <w:p w14:paraId="1E60635B" w14:textId="143C150B"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Objednatel významné služby (</w:t>
            </w:r>
            <w:r w:rsidR="00CE21FD">
              <w:rPr>
                <w:rFonts w:asciiTheme="majorHAnsi" w:hAnsiTheme="majorHAnsi" w:cs="Calibri"/>
                <w:b/>
                <w:sz w:val="20"/>
                <w:szCs w:val="20"/>
              </w:rPr>
              <w:t>obchodní firma/název a sídlo) a </w:t>
            </w:r>
            <w:r w:rsidRPr="006C1E27">
              <w:rPr>
                <w:rFonts w:asciiTheme="majorHAnsi" w:hAnsiTheme="majorHAnsi" w:cs="Calibri"/>
                <w:b/>
                <w:sz w:val="20"/>
                <w:szCs w:val="20"/>
              </w:rPr>
              <w:t>kontaktní osoba objednatele (jméno, tel., email)</w:t>
            </w:r>
          </w:p>
        </w:tc>
        <w:tc>
          <w:tcPr>
            <w:tcW w:w="909" w:type="pct"/>
          </w:tcPr>
          <w:p w14:paraId="72D068CE" w14:textId="20739BE4"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Předmět plnění významné služby (popis věcného rozsahu </w:t>
            </w:r>
            <w:r w:rsidR="00CE21FD">
              <w:rPr>
                <w:rFonts w:asciiTheme="majorHAnsi" w:hAnsiTheme="majorHAnsi" w:cs="Calibri"/>
                <w:b/>
                <w:sz w:val="20"/>
                <w:szCs w:val="20"/>
              </w:rPr>
              <w:t>–</w:t>
            </w:r>
            <w:r w:rsidRPr="006C1E27">
              <w:rPr>
                <w:rFonts w:asciiTheme="majorHAnsi" w:hAnsiTheme="majorHAnsi" w:cs="Calibri"/>
                <w:b/>
                <w:sz w:val="20"/>
                <w:szCs w:val="20"/>
              </w:rPr>
              <w:t xml:space="preserve"> v</w:t>
            </w:r>
            <w:r w:rsidR="00CE21FD">
              <w:rPr>
                <w:rFonts w:asciiTheme="majorHAnsi" w:hAnsiTheme="majorHAnsi" w:cs="Calibri"/>
                <w:b/>
                <w:sz w:val="20"/>
                <w:szCs w:val="20"/>
              </w:rPr>
              <w:t> </w:t>
            </w:r>
            <w:r w:rsidRPr="006C1E27">
              <w:rPr>
                <w:rFonts w:asciiTheme="majorHAnsi" w:hAnsiTheme="majorHAnsi" w:cs="Calibri"/>
                <w:b/>
                <w:sz w:val="20"/>
                <w:szCs w:val="20"/>
              </w:rPr>
              <w:t>detailu potřebném pro ověření splnění požadavků) a místo budoucí stavby</w:t>
            </w:r>
          </w:p>
        </w:tc>
        <w:tc>
          <w:tcPr>
            <w:tcW w:w="825" w:type="pct"/>
          </w:tcPr>
          <w:p w14:paraId="4051A35E"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Termín plnění dle smlouvy/ doba dokončení významné služby</w:t>
            </w:r>
          </w:p>
          <w:p w14:paraId="16F522CB"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(měsíc/rok)</w:t>
            </w:r>
          </w:p>
        </w:tc>
        <w:tc>
          <w:tcPr>
            <w:tcW w:w="743" w:type="pct"/>
          </w:tcPr>
          <w:p w14:paraId="554490D3" w14:textId="77777777"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Dodavatel*</w:t>
            </w:r>
          </w:p>
        </w:tc>
        <w:tc>
          <w:tcPr>
            <w:tcW w:w="825" w:type="pct"/>
          </w:tcPr>
          <w:p w14:paraId="4274C8A4" w14:textId="245941CF" w:rsidR="002D5F95" w:rsidRPr="006C1E27" w:rsidRDefault="002D5F9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 xml:space="preserve">Cena významné služby, kterou dodavatel poskytl** za posledních </w:t>
            </w:r>
            <w:r w:rsidR="008E1746" w:rsidRPr="006C1E27">
              <w:rPr>
                <w:rFonts w:asciiTheme="majorHAnsi" w:hAnsiTheme="majorHAnsi" w:cs="Calibri"/>
                <w:b/>
                <w:sz w:val="20"/>
                <w:szCs w:val="20"/>
              </w:rPr>
              <w:t>10</w:t>
            </w:r>
            <w:r w:rsidR="00CE21FD">
              <w:rPr>
                <w:rFonts w:asciiTheme="majorHAnsi" w:hAnsiTheme="majorHAnsi" w:cs="Calibri"/>
                <w:b/>
                <w:sz w:val="20"/>
                <w:szCs w:val="20"/>
              </w:rPr>
              <w:t xml:space="preserve"> let v </w:t>
            </w:r>
            <w:r w:rsidRPr="006C1E27">
              <w:rPr>
                <w:rFonts w:asciiTheme="majorHAnsi" w:hAnsiTheme="majorHAnsi" w:cs="Calibri"/>
                <w:b/>
                <w:sz w:val="20"/>
                <w:szCs w:val="20"/>
              </w:rPr>
              <w:t>Kč*** bez DPH</w:t>
            </w:r>
          </w:p>
        </w:tc>
      </w:tr>
      <w:tr w:rsidR="006C1E27" w:rsidRPr="006C1E27" w14:paraId="6931D721" w14:textId="77777777" w:rsidTr="00217D3A">
        <w:tc>
          <w:tcPr>
            <w:cnfStyle w:val="001000000000" w:firstRow="0" w:lastRow="0" w:firstColumn="1" w:lastColumn="0" w:oddVBand="0" w:evenVBand="0" w:oddHBand="0" w:evenHBand="0" w:firstRowFirstColumn="0" w:firstRowLastColumn="0" w:lastRowFirstColumn="0" w:lastRowLastColumn="0"/>
            <w:tcW w:w="789" w:type="pct"/>
          </w:tcPr>
          <w:p w14:paraId="2419D196"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Pr>
          <w:p w14:paraId="0D8A3678"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Pr>
          <w:p w14:paraId="0A585E4E"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7B269F76"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Pr>
          <w:p w14:paraId="13C07CDD"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Pr>
          <w:p w14:paraId="5A82DBA9" w14:textId="77777777" w:rsidR="002D5F95" w:rsidRPr="006C1E27" w:rsidRDefault="002D5F95"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116A1B9"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9" w:type="pct"/>
            <w:tcBorders>
              <w:bottom w:val="single" w:sz="2" w:space="0" w:color="auto"/>
            </w:tcBorders>
          </w:tcPr>
          <w:p w14:paraId="38170D0B" w14:textId="77777777" w:rsidR="002D5F95" w:rsidRPr="006C1E27" w:rsidRDefault="002D5F95"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8" w:type="pct"/>
            <w:tcBorders>
              <w:bottom w:val="single" w:sz="2" w:space="0" w:color="auto"/>
            </w:tcBorders>
          </w:tcPr>
          <w:p w14:paraId="675C22BB"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909" w:type="pct"/>
            <w:tcBorders>
              <w:bottom w:val="single" w:sz="2" w:space="0" w:color="auto"/>
            </w:tcBorders>
          </w:tcPr>
          <w:p w14:paraId="54AD4190"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15B92528"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743" w:type="pct"/>
            <w:tcBorders>
              <w:bottom w:val="single" w:sz="2" w:space="0" w:color="auto"/>
            </w:tcBorders>
          </w:tcPr>
          <w:p w14:paraId="7AD31BF6"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825" w:type="pct"/>
            <w:tcBorders>
              <w:bottom w:val="single" w:sz="2" w:space="0" w:color="auto"/>
            </w:tcBorders>
          </w:tcPr>
          <w:p w14:paraId="0FE4A18F" w14:textId="77777777" w:rsidR="002D5F95" w:rsidRPr="006C1E27" w:rsidRDefault="002D5F95"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bl>
    <w:p w14:paraId="6C470794" w14:textId="77777777" w:rsidR="002D5F95" w:rsidRPr="006C1E27" w:rsidRDefault="002D5F95" w:rsidP="00364971">
      <w:pPr>
        <w:pStyle w:val="Textbezslovn"/>
        <w:ind w:left="0"/>
        <w:rPr>
          <w:rFonts w:asciiTheme="majorHAnsi" w:hAnsiTheme="majorHAnsi" w:cs="Calibri"/>
        </w:rPr>
      </w:pPr>
    </w:p>
    <w:p w14:paraId="7BFA9CA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V příslušném sloupci dodavatel</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jednotlivým zakázkám doplní:</w:t>
      </w:r>
    </w:p>
    <w:p w14:paraId="585844B9"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D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dodavatel samostatně, nebo</w:t>
      </w:r>
    </w:p>
    <w:p w14:paraId="4D5164DE" w14:textId="77777777" w:rsidR="0035531B" w:rsidRPr="006C1E27" w:rsidRDefault="0035531B" w:rsidP="00364971">
      <w:pPr>
        <w:pStyle w:val="Textbezslovn"/>
        <w:tabs>
          <w:tab w:val="left" w:pos="1560"/>
        </w:tabs>
        <w:spacing w:after="0"/>
        <w:ind w:left="1560" w:hanging="851"/>
        <w:rPr>
          <w:rFonts w:asciiTheme="majorHAnsi" w:hAnsiTheme="majorHAnsi" w:cs="Calibri"/>
          <w:sz w:val="20"/>
          <w:szCs w:val="20"/>
        </w:rPr>
      </w:pPr>
      <w:r w:rsidRPr="006C1E27">
        <w:rPr>
          <w:rFonts w:asciiTheme="majorHAnsi" w:hAnsiTheme="majorHAnsi" w:cs="Calibri"/>
          <w:b/>
          <w:sz w:val="20"/>
          <w:szCs w:val="20"/>
        </w:rPr>
        <w:t xml:space="preserve">SPOL - </w:t>
      </w:r>
      <w:r w:rsidR="00AD792A" w:rsidRPr="006C1E27">
        <w:rPr>
          <w:rFonts w:asciiTheme="majorHAnsi" w:hAnsiTheme="majorHAnsi" w:cs="Calibri"/>
          <w:b/>
          <w:sz w:val="20"/>
          <w:szCs w:val="20"/>
        </w:rPr>
        <w:tab/>
      </w:r>
      <w:r w:rsidRPr="006C1E27">
        <w:rPr>
          <w:rFonts w:asciiTheme="majorHAnsi" w:hAnsiTheme="majorHAnsi" w:cs="Calibri"/>
          <w:sz w:val="20"/>
          <w:szCs w:val="20"/>
        </w:rPr>
        <w:t>pokud předmět zakázky realizoval jako společník společnosti nebo účastník sdružení či seskupení více dodavatelů, nebo</w:t>
      </w:r>
    </w:p>
    <w:p w14:paraId="4697758F" w14:textId="77777777" w:rsidR="0035531B" w:rsidRPr="006C1E27" w:rsidRDefault="0035531B" w:rsidP="00364971">
      <w:pPr>
        <w:pStyle w:val="Textbezslovn"/>
        <w:tabs>
          <w:tab w:val="left" w:pos="1560"/>
        </w:tabs>
        <w:ind w:left="1560" w:hanging="851"/>
        <w:rPr>
          <w:rFonts w:asciiTheme="majorHAnsi" w:hAnsiTheme="majorHAnsi" w:cs="Calibri"/>
          <w:sz w:val="20"/>
          <w:szCs w:val="20"/>
        </w:rPr>
      </w:pPr>
      <w:r w:rsidRPr="006C1E27">
        <w:rPr>
          <w:rFonts w:asciiTheme="majorHAnsi" w:hAnsiTheme="majorHAnsi" w:cs="Calibri"/>
          <w:b/>
          <w:sz w:val="20"/>
          <w:szCs w:val="20"/>
        </w:rPr>
        <w:t xml:space="preserve">P - </w:t>
      </w:r>
      <w:r w:rsidR="00AD792A" w:rsidRPr="006C1E27">
        <w:rPr>
          <w:rFonts w:asciiTheme="majorHAnsi" w:hAnsiTheme="majorHAnsi" w:cs="Calibri"/>
          <w:b/>
          <w:sz w:val="20"/>
          <w:szCs w:val="20"/>
        </w:rPr>
        <w:tab/>
      </w:r>
      <w:r w:rsidRPr="006C1E27">
        <w:rPr>
          <w:rFonts w:asciiTheme="majorHAnsi" w:hAnsiTheme="majorHAnsi" w:cs="Calibri"/>
          <w:sz w:val="20"/>
          <w:szCs w:val="20"/>
        </w:rPr>
        <w:t>pokud byl poddodavatelem jiného dodavatele.</w:t>
      </w:r>
    </w:p>
    <w:p w14:paraId="3B85D1C8"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AD792A" w:rsidRPr="006C1E27">
        <w:rPr>
          <w:rFonts w:asciiTheme="majorHAnsi" w:hAnsiTheme="majorHAnsi" w:cs="Calibri"/>
          <w:sz w:val="20"/>
          <w:szCs w:val="20"/>
        </w:rPr>
        <w:t xml:space="preserve"> </w:t>
      </w:r>
      <w:r w:rsidRPr="006C1E27">
        <w:rPr>
          <w:rFonts w:asciiTheme="majorHAnsi" w:hAnsiTheme="majorHAnsi" w:cs="Calibri"/>
          <w:sz w:val="20"/>
          <w:szCs w:val="20"/>
        </w:rPr>
        <w:t>Dodavatel může použít</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prokázání splnění kritéria kvalifikace týkajícího se požadavku na předložení seznamu referenčních zakázek i takové </w:t>
      </w:r>
      <w:r w:rsidR="002D5F95" w:rsidRPr="006C1E27">
        <w:rPr>
          <w:rFonts w:asciiTheme="majorHAnsi" w:hAnsiTheme="majorHAnsi" w:cs="Calibri"/>
          <w:sz w:val="20"/>
          <w:szCs w:val="20"/>
        </w:rPr>
        <w:t>významné služby</w:t>
      </w:r>
      <w:r w:rsidRPr="006C1E27">
        <w:rPr>
          <w:rFonts w:asciiTheme="majorHAnsi" w:hAnsiTheme="majorHAnsi" w:cs="Calibri"/>
          <w:sz w:val="20"/>
          <w:szCs w:val="20"/>
        </w:rPr>
        <w:t>, které poskytl:</w:t>
      </w:r>
    </w:p>
    <w:p w14:paraId="17CDAF8A" w14:textId="77777777" w:rsidR="0035531B" w:rsidRPr="006C1E27" w:rsidRDefault="0035531B" w:rsidP="00364971">
      <w:pPr>
        <w:pStyle w:val="Odstavec1-1a"/>
        <w:numPr>
          <w:ilvl w:val="0"/>
          <w:numId w:val="11"/>
        </w:numPr>
        <w:spacing w:after="0"/>
        <w:rPr>
          <w:rFonts w:asciiTheme="majorHAnsi" w:hAnsiTheme="majorHAnsi" w:cs="Calibri"/>
          <w:sz w:val="20"/>
          <w:szCs w:val="20"/>
        </w:rPr>
      </w:pPr>
      <w:r w:rsidRPr="006C1E27">
        <w:rPr>
          <w:rFonts w:asciiTheme="majorHAnsi" w:hAnsiTheme="majorHAnsi" w:cs="Calibri"/>
          <w:sz w:val="20"/>
          <w:szCs w:val="20"/>
        </w:rPr>
        <w:t>společně</w:t>
      </w:r>
      <w:r w:rsidR="00845C50" w:rsidRPr="006C1E27">
        <w:rPr>
          <w:rFonts w:asciiTheme="majorHAnsi" w:hAnsiTheme="majorHAnsi" w:cs="Calibri"/>
          <w:sz w:val="20"/>
          <w:szCs w:val="20"/>
        </w:rPr>
        <w:t xml:space="preserve"> s </w:t>
      </w:r>
      <w:r w:rsidRPr="006C1E27">
        <w:rPr>
          <w:rFonts w:asciiTheme="majorHAnsi" w:hAnsiTheme="majorHAnsi" w:cs="Calibri"/>
          <w:sz w:val="20"/>
          <w:szCs w:val="20"/>
        </w:rPr>
        <w:t>jinými dodavateli,</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jakém se na plnění zakázky podílel, nebo</w:t>
      </w:r>
    </w:p>
    <w:p w14:paraId="48D3F85B"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jako poddodavatel,</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to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rozsahu,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 xml:space="preserve">jakém se na plnění zakázky podílel. </w:t>
      </w:r>
    </w:p>
    <w:p w14:paraId="06EB8FE2" w14:textId="06670D06"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Pr="006C1E27">
        <w:rPr>
          <w:rFonts w:asciiTheme="majorHAnsi" w:hAnsiTheme="majorHAnsi" w:cs="Calibri"/>
          <w:sz w:val="20"/>
          <w:szCs w:val="20"/>
        </w:rPr>
        <w:t>V případě zakázek plněných</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nebo</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cizí měně dodavatel uvede ekvivalent ceny</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Kč. Pro přepočet</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cizí měny na CZK použije poslední čtvrtletní průměrný kurz devizového trhu příslušné měny</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CZK stanovený</w:t>
      </w:r>
      <w:r w:rsidR="00845C50" w:rsidRPr="006C1E27">
        <w:rPr>
          <w:rFonts w:asciiTheme="majorHAnsi" w:hAnsiTheme="majorHAnsi" w:cs="Calibri"/>
          <w:sz w:val="20"/>
          <w:szCs w:val="20"/>
        </w:rPr>
        <w:t xml:space="preserve"> a </w:t>
      </w:r>
      <w:r w:rsidR="00CE21FD">
        <w:rPr>
          <w:rFonts w:asciiTheme="majorHAnsi" w:hAnsiTheme="majorHAnsi" w:cs="Calibri"/>
          <w:sz w:val="20"/>
          <w:szCs w:val="20"/>
        </w:rPr>
        <w:t>zveřejněný ČNB ke </w:t>
      </w:r>
      <w:r w:rsidRPr="006C1E27">
        <w:rPr>
          <w:rFonts w:asciiTheme="majorHAnsi" w:hAnsiTheme="majorHAnsi" w:cs="Calibri"/>
          <w:sz w:val="20"/>
          <w:szCs w:val="20"/>
        </w:rPr>
        <w:t>dni zahájení zadávacího řízení.</w:t>
      </w:r>
    </w:p>
    <w:p w14:paraId="29B3D682" w14:textId="009ABF85" w:rsidR="00EE3C5F" w:rsidRPr="006C1E27" w:rsidRDefault="00EE3C5F" w:rsidP="009B26E1">
      <w:pPr>
        <w:rPr>
          <w:rFonts w:asciiTheme="majorHAnsi" w:hAnsiTheme="majorHAnsi" w:cs="Calibri"/>
        </w:rPr>
      </w:pPr>
      <w:r w:rsidRPr="006C1E27">
        <w:rPr>
          <w:rFonts w:asciiTheme="majorHAnsi" w:hAnsiTheme="majorHAnsi" w:cs="Calibri"/>
        </w:rPr>
        <w:br w:type="page"/>
      </w:r>
    </w:p>
    <w:p w14:paraId="73390AD2" w14:textId="77777777" w:rsidR="0035531B" w:rsidRPr="006C1E27" w:rsidRDefault="0035531B" w:rsidP="00364971">
      <w:pPr>
        <w:pStyle w:val="Nadpisbezsl1-1"/>
        <w:jc w:val="both"/>
        <w:rPr>
          <w:rFonts w:cs="Calibri"/>
        </w:rPr>
      </w:pPr>
      <w:r w:rsidRPr="006C1E27">
        <w:rPr>
          <w:rFonts w:cs="Calibri"/>
        </w:rPr>
        <w:t>Příloha č. 5</w:t>
      </w:r>
    </w:p>
    <w:p w14:paraId="6E611312" w14:textId="77777777" w:rsidR="0035531B" w:rsidRPr="006C1E27" w:rsidRDefault="0035531B" w:rsidP="00364971">
      <w:pPr>
        <w:pStyle w:val="Nadpisbezsl1-2"/>
        <w:rPr>
          <w:rFonts w:cs="Calibri"/>
        </w:rPr>
      </w:pPr>
      <w:r w:rsidRPr="006C1E27">
        <w:rPr>
          <w:rFonts w:cs="Calibri"/>
        </w:rPr>
        <w:t>Seznam odborného personálu dodavatele</w:t>
      </w:r>
    </w:p>
    <w:p w14:paraId="1D259240" w14:textId="77777777" w:rsidR="00AB1063" w:rsidRPr="006C1E27" w:rsidRDefault="00AB1063" w:rsidP="00364971">
      <w:pPr>
        <w:pStyle w:val="Textbezslovn"/>
        <w:rPr>
          <w:rFonts w:asciiTheme="majorHAnsi" w:hAnsiTheme="majorHAnsi" w:cs="Calibri"/>
        </w:rPr>
      </w:pPr>
    </w:p>
    <w:p w14:paraId="45686CB4" w14:textId="77777777" w:rsidR="00631EAA" w:rsidRPr="006C1E27" w:rsidRDefault="00631EAA"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V tomto seznamu dodavatel uvádí osoby za účelem prokázání kvalifikace, nikoli hodnocení. </w:t>
      </w:r>
      <w:r w:rsidR="00507442" w:rsidRPr="006C1E27">
        <w:rPr>
          <w:rFonts w:asciiTheme="majorHAnsi" w:hAnsiTheme="majorHAnsi" w:cs="Calibri"/>
          <w:sz w:val="20"/>
          <w:szCs w:val="20"/>
        </w:rPr>
        <w:t>Dodavatel dále přiloží jejich</w:t>
      </w:r>
      <w:r w:rsidRPr="006C1E27">
        <w:rPr>
          <w:rFonts w:asciiTheme="majorHAnsi" w:hAnsiTheme="majorHAnsi" w:cs="Calibri"/>
          <w:sz w:val="20"/>
          <w:szCs w:val="20"/>
        </w:rPr>
        <w:t xml:space="preserve"> profesní životopis</w:t>
      </w:r>
      <w:r w:rsidR="00507442" w:rsidRPr="006C1E27">
        <w:rPr>
          <w:rFonts w:asciiTheme="majorHAnsi" w:hAnsiTheme="majorHAnsi" w:cs="Calibri"/>
          <w:sz w:val="20"/>
          <w:szCs w:val="20"/>
        </w:rPr>
        <w:t>y</w:t>
      </w:r>
      <w:r w:rsidRPr="006C1E27">
        <w:rPr>
          <w:rFonts w:asciiTheme="majorHAnsi" w:hAnsiTheme="majorHAnsi" w:cs="Calibri"/>
          <w:sz w:val="20"/>
          <w:szCs w:val="20"/>
        </w:rPr>
        <w:t xml:space="preserve"> (následující Příloha č. 6).</w:t>
      </w:r>
    </w:p>
    <w:p w14:paraId="521F0BDB" w14:textId="77777777" w:rsidR="00631EAA" w:rsidRPr="006C1E27" w:rsidRDefault="00631EAA" w:rsidP="00364971">
      <w:pPr>
        <w:pStyle w:val="Textbezslovn"/>
        <w:ind w:left="0"/>
        <w:rPr>
          <w:rFonts w:asciiTheme="majorHAnsi" w:hAnsiTheme="majorHAnsi" w:cs="Calibri"/>
          <w:sz w:val="20"/>
          <w:szCs w:val="20"/>
        </w:rPr>
      </w:pPr>
    </w:p>
    <w:tbl>
      <w:tblPr>
        <w:tblStyle w:val="Mkatabulky"/>
        <w:tblW w:w="5000" w:type="pct"/>
        <w:tblLook w:val="04E0" w:firstRow="1" w:lastRow="1" w:firstColumn="1" w:lastColumn="0" w:noHBand="0" w:noVBand="1"/>
      </w:tblPr>
      <w:tblGrid>
        <w:gridCol w:w="1801"/>
        <w:gridCol w:w="1771"/>
        <w:gridCol w:w="1772"/>
        <w:gridCol w:w="1772"/>
        <w:gridCol w:w="1772"/>
      </w:tblGrid>
      <w:tr w:rsidR="006C1E27" w:rsidRPr="006C1E27" w14:paraId="2EBB89D5"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Pr>
          <w:p w14:paraId="0C16C1EE" w14:textId="77777777" w:rsidR="00EE3C5F" w:rsidRPr="006C1E27" w:rsidRDefault="00EE3C5F" w:rsidP="00CE21FD">
            <w:pPr>
              <w:rPr>
                <w:rFonts w:asciiTheme="majorHAnsi" w:hAnsiTheme="majorHAnsi" w:cs="Calibri"/>
                <w:b/>
                <w:sz w:val="20"/>
                <w:szCs w:val="20"/>
              </w:rPr>
            </w:pPr>
            <w:r w:rsidRPr="006C1E27">
              <w:rPr>
                <w:rFonts w:asciiTheme="majorHAnsi" w:hAnsiTheme="majorHAnsi" w:cs="Calibri"/>
                <w:b/>
                <w:sz w:val="20"/>
                <w:szCs w:val="20"/>
              </w:rPr>
              <w:t xml:space="preserve">Funkce/jméno </w:t>
            </w:r>
          </w:p>
        </w:tc>
        <w:tc>
          <w:tcPr>
            <w:tcW w:w="1000" w:type="pct"/>
          </w:tcPr>
          <w:p w14:paraId="601A741E"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Vzdělání</w:t>
            </w:r>
          </w:p>
        </w:tc>
        <w:tc>
          <w:tcPr>
            <w:tcW w:w="1000" w:type="pct"/>
          </w:tcPr>
          <w:p w14:paraId="71E586A0"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Léta praxe</w:t>
            </w:r>
          </w:p>
          <w:p w14:paraId="0D6A9F44" w14:textId="77777777"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v oboru požadovaném pro</w:t>
            </w:r>
          </w:p>
          <w:p w14:paraId="4E6C9FFC" w14:textId="77777777"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pro splnění kvalifikace</w:t>
            </w:r>
          </w:p>
        </w:tc>
        <w:tc>
          <w:tcPr>
            <w:tcW w:w="1000" w:type="pct"/>
          </w:tcPr>
          <w:p w14:paraId="38426DCD" w14:textId="1B0B2951" w:rsidR="007E6155"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Zkušenost s</w:t>
            </w:r>
            <w:r w:rsidR="00CE21FD">
              <w:rPr>
                <w:rFonts w:asciiTheme="majorHAnsi" w:hAnsiTheme="majorHAnsi" w:cs="Calibri"/>
                <w:b/>
                <w:sz w:val="20"/>
                <w:szCs w:val="20"/>
              </w:rPr>
              <w:t> </w:t>
            </w:r>
            <w:r w:rsidRPr="006C1E27">
              <w:rPr>
                <w:rFonts w:asciiTheme="majorHAnsi" w:hAnsiTheme="majorHAnsi" w:cs="Calibri"/>
                <w:b/>
                <w:sz w:val="20"/>
                <w:szCs w:val="20"/>
              </w:rPr>
              <w:t>plněním zakázek*</w:t>
            </w:r>
          </w:p>
          <w:p w14:paraId="677B107C" w14:textId="32E77FC1" w:rsidR="00EE3C5F" w:rsidRPr="006C1E27" w:rsidRDefault="007E6155"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(pouze název zakázky, další podrobnosti uvést v</w:t>
            </w:r>
            <w:r w:rsidR="00CE21FD">
              <w:rPr>
                <w:rFonts w:asciiTheme="majorHAnsi" w:hAnsiTheme="majorHAnsi" w:cs="Calibri"/>
                <w:b/>
                <w:sz w:val="20"/>
                <w:szCs w:val="20"/>
              </w:rPr>
              <w:t> </w:t>
            </w:r>
            <w:r w:rsidRPr="006C1E27">
              <w:rPr>
                <w:rFonts w:asciiTheme="majorHAnsi" w:hAnsiTheme="majorHAnsi" w:cs="Calibri"/>
                <w:b/>
                <w:sz w:val="20"/>
                <w:szCs w:val="20"/>
              </w:rPr>
              <w:t>životopisu)</w:t>
            </w:r>
          </w:p>
        </w:tc>
        <w:tc>
          <w:tcPr>
            <w:tcW w:w="1000" w:type="pct"/>
          </w:tcPr>
          <w:p w14:paraId="77345C08" w14:textId="77777777" w:rsidR="00EE3C5F" w:rsidRPr="006C1E27" w:rsidRDefault="00EE3C5F"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rPr>
            </w:pPr>
            <w:r w:rsidRPr="006C1E27">
              <w:rPr>
                <w:rFonts w:asciiTheme="majorHAnsi" w:hAnsiTheme="majorHAnsi" w:cs="Calibri"/>
                <w:b/>
                <w:sz w:val="20"/>
                <w:szCs w:val="20"/>
              </w:rPr>
              <w:t>Uveďte, v jakém vztahu k dodavateli osoba je</w:t>
            </w:r>
          </w:p>
        </w:tc>
      </w:tr>
      <w:tr w:rsidR="006C1E27" w:rsidRPr="006C1E27" w14:paraId="59387377"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BA36BA5"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7658C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D6A79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7EE89BC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3CAD2385"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8CADB0F" w14:textId="77777777" w:rsidTr="00217D3A">
        <w:tc>
          <w:tcPr>
            <w:cnfStyle w:val="001000000000" w:firstRow="0" w:lastRow="0" w:firstColumn="1" w:lastColumn="0" w:oddVBand="0" w:evenVBand="0" w:oddHBand="0" w:evenHBand="0" w:firstRowFirstColumn="0" w:firstRowLastColumn="0" w:lastRowFirstColumn="0" w:lastRowLastColumn="0"/>
            <w:tcW w:w="1000" w:type="pct"/>
          </w:tcPr>
          <w:p w14:paraId="65B28760"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0D00645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31617BF"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199F8CA"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Pr>
          <w:p w14:paraId="6AEA47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2807D26"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94293C2"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A2B53F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41FAF0"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D447D7D"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78EF60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8647B1D"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364DED27"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68FBC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341165C"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6303968B"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1BB34B82"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54CA5A78"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bottom w:val="single" w:sz="2" w:space="0" w:color="auto"/>
            </w:tcBorders>
          </w:tcPr>
          <w:p w14:paraId="51D3ECEA" w14:textId="77777777" w:rsidR="00EE3C5F" w:rsidRPr="006C1E27" w:rsidRDefault="00EE3C5F"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4A349DA1"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5F901469"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356BE1B4"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bottom w:val="single" w:sz="2" w:space="0" w:color="auto"/>
            </w:tcBorders>
          </w:tcPr>
          <w:p w14:paraId="06BE7CE7" w14:textId="77777777" w:rsidR="00EE3C5F" w:rsidRPr="006C1E27" w:rsidRDefault="00EE3C5F"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760917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71FDA26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A4C507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CB6BED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9C32182"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DE939F0"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62FA6A3"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3EBA586E"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DDF3CA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482640C3"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E8F42D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59052A2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AF1FA4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5D188E16"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20FB7C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000A730A"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EBF20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5B063D1"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9C659FB"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201C50B7"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9512FCE"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AA3DBEF"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3B394175"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1E90F2FB"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D89B32E" w14:textId="77777777" w:rsidTr="00217D3A">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bottom w:val="single" w:sz="2" w:space="0" w:color="auto"/>
            </w:tcBorders>
            <w:shd w:val="clear" w:color="auto" w:fill="auto"/>
          </w:tcPr>
          <w:p w14:paraId="0976C103" w14:textId="77777777" w:rsidR="008E1746" w:rsidRPr="006C1E27" w:rsidRDefault="008E1746" w:rsidP="00364971">
            <w:pPr>
              <w:jc w:val="both"/>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2BD746D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7CC65DA7"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103D9E9"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bottom w:val="single" w:sz="2" w:space="0" w:color="auto"/>
            </w:tcBorders>
            <w:shd w:val="clear" w:color="auto" w:fill="auto"/>
          </w:tcPr>
          <w:p w14:paraId="6BCB9E6D" w14:textId="77777777" w:rsidR="008E1746" w:rsidRPr="006C1E27" w:rsidRDefault="008E1746"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00AC74E0"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pct"/>
            <w:tcBorders>
              <w:top w:val="single" w:sz="2" w:space="0" w:color="auto"/>
            </w:tcBorders>
            <w:shd w:val="clear" w:color="auto" w:fill="auto"/>
          </w:tcPr>
          <w:p w14:paraId="26ABE805" w14:textId="77777777" w:rsidR="008E1746" w:rsidRPr="006C1E27" w:rsidRDefault="008E1746"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2BF0C87B"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4F47E728"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147BC685"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1000" w:type="pct"/>
            <w:tcBorders>
              <w:top w:val="single" w:sz="2" w:space="0" w:color="auto"/>
            </w:tcBorders>
            <w:shd w:val="clear" w:color="auto" w:fill="auto"/>
          </w:tcPr>
          <w:p w14:paraId="6B7B9FC0" w14:textId="77777777" w:rsidR="008E1746" w:rsidRPr="006C1E27" w:rsidRDefault="008E1746"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730C6D0B" w14:textId="77777777" w:rsidR="00EE3C5F" w:rsidRPr="006C1E27" w:rsidRDefault="00EE3C5F" w:rsidP="00364971">
      <w:pPr>
        <w:pStyle w:val="Textbezslovn"/>
        <w:rPr>
          <w:rFonts w:asciiTheme="majorHAnsi" w:hAnsiTheme="majorHAnsi" w:cs="Calibri"/>
          <w:sz w:val="20"/>
          <w:szCs w:val="20"/>
        </w:rPr>
      </w:pPr>
    </w:p>
    <w:p w14:paraId="3EC03DA0" w14:textId="4B8C4BB6" w:rsidR="00EE3C5F"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w:t>
      </w:r>
      <w:r w:rsidR="00EE3C5F" w:rsidRPr="006C1E27">
        <w:rPr>
          <w:rFonts w:asciiTheme="majorHAnsi" w:hAnsiTheme="majorHAnsi" w:cs="Calibri"/>
          <w:sz w:val="20"/>
          <w:szCs w:val="20"/>
        </w:rPr>
        <w:t xml:space="preserve"> </w:t>
      </w:r>
      <w:r w:rsidR="007E6155" w:rsidRPr="006C1E27">
        <w:rPr>
          <w:rFonts w:asciiTheme="majorHAnsi" w:hAnsiTheme="majorHAnsi" w:cs="Calibri"/>
          <w:sz w:val="20"/>
          <w:szCs w:val="20"/>
        </w:rPr>
        <w:t xml:space="preserve">V příslušném sloupci dodavatel doplní údaj o </w:t>
      </w:r>
      <w:r w:rsidR="00CE21FD">
        <w:rPr>
          <w:rFonts w:asciiTheme="majorHAnsi" w:hAnsiTheme="majorHAnsi" w:cs="Calibri"/>
          <w:sz w:val="20"/>
          <w:szCs w:val="20"/>
        </w:rPr>
        <w:t>zkušenosti pouze u těch osob, u </w:t>
      </w:r>
      <w:r w:rsidR="007E6155" w:rsidRPr="006C1E27">
        <w:rPr>
          <w:rFonts w:asciiTheme="majorHAnsi" w:hAnsiTheme="majorHAnsi" w:cs="Calibri"/>
          <w:sz w:val="20"/>
          <w:szCs w:val="20"/>
        </w:rPr>
        <w:t>kterých je zkušenost požadována dle čl. 8.5 těchto Pokynů pro účely prokázání kvalifikace. U ostatních osob tento sloupec proškrtne,</w:t>
      </w:r>
      <w:r w:rsidR="00CE21FD">
        <w:rPr>
          <w:rFonts w:asciiTheme="majorHAnsi" w:hAnsiTheme="majorHAnsi" w:cs="Calibri"/>
          <w:sz w:val="20"/>
          <w:szCs w:val="20"/>
        </w:rPr>
        <w:t xml:space="preserve"> nevyplní nebo jinak označí, že </w:t>
      </w:r>
      <w:r w:rsidR="007E6155" w:rsidRPr="006C1E27">
        <w:rPr>
          <w:rFonts w:asciiTheme="majorHAnsi" w:hAnsiTheme="majorHAnsi" w:cs="Calibri"/>
          <w:sz w:val="20"/>
          <w:szCs w:val="20"/>
        </w:rPr>
        <w:t>se netýká.</w:t>
      </w:r>
    </w:p>
    <w:p w14:paraId="70090774" w14:textId="77777777" w:rsidR="0035531B" w:rsidRPr="006C1E27" w:rsidRDefault="0035531B" w:rsidP="00364971">
      <w:pPr>
        <w:pStyle w:val="Textbezslovn"/>
        <w:rPr>
          <w:rFonts w:asciiTheme="majorHAnsi" w:hAnsiTheme="majorHAnsi" w:cs="Calibri"/>
        </w:rPr>
      </w:pPr>
    </w:p>
    <w:p w14:paraId="256FCF4C" w14:textId="77777777" w:rsidR="00EE3C5F" w:rsidRPr="006C1E27" w:rsidRDefault="00EE3C5F" w:rsidP="00364971">
      <w:pPr>
        <w:jc w:val="both"/>
        <w:rPr>
          <w:rFonts w:asciiTheme="majorHAnsi" w:hAnsiTheme="majorHAnsi" w:cs="Calibri"/>
        </w:rPr>
      </w:pPr>
      <w:r w:rsidRPr="006C1E27">
        <w:rPr>
          <w:rFonts w:asciiTheme="majorHAnsi" w:hAnsiTheme="majorHAnsi" w:cs="Calibri"/>
        </w:rPr>
        <w:br w:type="page"/>
      </w:r>
    </w:p>
    <w:p w14:paraId="4D706EA6" w14:textId="77777777" w:rsidR="0035531B" w:rsidRPr="006C1E27" w:rsidRDefault="0035531B" w:rsidP="00364971">
      <w:pPr>
        <w:pStyle w:val="Nadpisbezsl1-1"/>
        <w:jc w:val="both"/>
        <w:rPr>
          <w:rFonts w:cs="Calibri"/>
        </w:rPr>
      </w:pPr>
      <w:r w:rsidRPr="006C1E27">
        <w:rPr>
          <w:rFonts w:cs="Calibri"/>
        </w:rPr>
        <w:t>Příloha č. 6</w:t>
      </w:r>
    </w:p>
    <w:p w14:paraId="6D51C08D" w14:textId="77777777" w:rsidR="0035531B" w:rsidRPr="006C1E27" w:rsidRDefault="0035531B" w:rsidP="00364971">
      <w:pPr>
        <w:pStyle w:val="Nadpisbezsl1-2"/>
        <w:rPr>
          <w:rFonts w:cs="Calibri"/>
        </w:rPr>
      </w:pPr>
      <w:r w:rsidRPr="006C1E27">
        <w:rPr>
          <w:rFonts w:cs="Calibri"/>
        </w:rPr>
        <w:t>Vzor profesního životopisu</w:t>
      </w:r>
    </w:p>
    <w:p w14:paraId="7454D0CA" w14:textId="77777777" w:rsidR="0035531B" w:rsidRPr="006C1E27" w:rsidRDefault="0035531B" w:rsidP="00364971">
      <w:pPr>
        <w:pStyle w:val="Textbezslovn"/>
        <w:ind w:left="0"/>
        <w:rPr>
          <w:rFonts w:asciiTheme="majorHAnsi" w:hAnsiTheme="majorHAnsi" w:cs="Calibri"/>
        </w:rPr>
      </w:pPr>
    </w:p>
    <w:p w14:paraId="74DAC10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 xml:space="preserve">Předpokládaná </w:t>
      </w:r>
      <w:r w:rsidRPr="006C1E27">
        <w:rPr>
          <w:rFonts w:asciiTheme="majorHAnsi" w:hAnsiTheme="majorHAnsi" w:cs="Calibri"/>
          <w:b/>
          <w:sz w:val="20"/>
          <w:szCs w:val="20"/>
        </w:rPr>
        <w:t>funkce</w:t>
      </w:r>
      <w:r w:rsidRPr="006C1E27">
        <w:rPr>
          <w:rFonts w:asciiTheme="majorHAnsi" w:hAnsiTheme="majorHAnsi" w:cs="Calibri"/>
          <w:sz w:val="20"/>
          <w:szCs w:val="20"/>
        </w:rPr>
        <w:t xml:space="preserve"> ze seznamu odborného personálu dodavatele: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72D10AE" w14:textId="4BC9C0DA" w:rsidR="00564BCA" w:rsidRPr="006C1E27" w:rsidRDefault="00543F07" w:rsidP="00364971">
      <w:pPr>
        <w:pStyle w:val="Doplujcdaje"/>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564BCA" w:rsidRPr="006C1E27">
        <w:rPr>
          <w:rFonts w:asciiTheme="majorHAnsi" w:hAnsiTheme="majorHAnsi" w:cs="Calibri"/>
          <w:sz w:val="20"/>
          <w:szCs w:val="20"/>
        </w:rPr>
        <w:t>Určí-li dodavatel jednu fyzickou osobou pro více funkcí člena odborného personálu, zadavatel pro přehlednos</w:t>
      </w:r>
      <w:r w:rsidR="00CE21FD">
        <w:rPr>
          <w:rFonts w:asciiTheme="majorHAnsi" w:hAnsiTheme="majorHAnsi" w:cs="Calibri"/>
          <w:sz w:val="20"/>
          <w:szCs w:val="20"/>
        </w:rPr>
        <w:t>t doporučuje, aby dodavatel pro </w:t>
      </w:r>
      <w:r w:rsidR="00564BCA" w:rsidRPr="006C1E27">
        <w:rPr>
          <w:rFonts w:asciiTheme="majorHAnsi" w:hAnsiTheme="majorHAnsi" w:cs="Calibri"/>
          <w:sz w:val="20"/>
          <w:szCs w:val="20"/>
        </w:rPr>
        <w:t>každou z těchto funkcí vyplnil a v nabídce předložil samostatný životopis.</w:t>
      </w:r>
    </w:p>
    <w:p w14:paraId="66E5878D" w14:textId="77777777" w:rsidR="00543F07" w:rsidRPr="006C1E27" w:rsidRDefault="00543F07" w:rsidP="00364971">
      <w:pPr>
        <w:pStyle w:val="Doplujcdaje"/>
        <w:jc w:val="both"/>
        <w:rPr>
          <w:rFonts w:asciiTheme="majorHAnsi" w:hAnsiTheme="majorHAnsi" w:cs="Calibri"/>
          <w:sz w:val="20"/>
          <w:szCs w:val="20"/>
        </w:rPr>
      </w:pPr>
    </w:p>
    <w:p w14:paraId="7A183F2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Příjmení: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0F3B641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Jméno: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747B33FF"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Datum narození: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586AA95"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Kontaktní pracovní adresa (včetně pracovní tel/e-mail):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A4AF42B" w14:textId="77777777" w:rsidR="0035531B" w:rsidRPr="006C1E27" w:rsidRDefault="0035531B" w:rsidP="00364971">
      <w:pPr>
        <w:pStyle w:val="Odstavec1-1a"/>
        <w:numPr>
          <w:ilvl w:val="0"/>
          <w:numId w:val="12"/>
        </w:numPr>
        <w:rPr>
          <w:rFonts w:asciiTheme="majorHAnsi" w:hAnsiTheme="majorHAnsi" w:cs="Calibri"/>
          <w:sz w:val="20"/>
          <w:szCs w:val="20"/>
        </w:rPr>
      </w:pPr>
      <w:r w:rsidRPr="006C1E27">
        <w:rPr>
          <w:rFonts w:asciiTheme="majorHAnsi" w:hAnsiTheme="majorHAnsi" w:cs="Calibri"/>
          <w:sz w:val="20"/>
          <w:szCs w:val="20"/>
        </w:rPr>
        <w:t xml:space="preserve">Nejvyšší dosažené </w:t>
      </w:r>
      <w:r w:rsidRPr="006C1E27">
        <w:rPr>
          <w:rFonts w:asciiTheme="majorHAnsi" w:hAnsiTheme="majorHAnsi" w:cs="Calibri"/>
          <w:b/>
          <w:sz w:val="20"/>
          <w:szCs w:val="20"/>
        </w:rPr>
        <w:t>vzdělání</w:t>
      </w:r>
      <w:r w:rsidR="003A4CF5" w:rsidRPr="006C1E27">
        <w:rPr>
          <w:rFonts w:asciiTheme="majorHAnsi" w:hAnsiTheme="majorHAnsi" w:cs="Calibri"/>
          <w:b/>
          <w:sz w:val="20"/>
          <w:szCs w:val="20"/>
        </w:rPr>
        <w:t>*</w:t>
      </w:r>
      <w:r w:rsidRPr="006C1E27">
        <w:rPr>
          <w:rFonts w:asciiTheme="majorHAnsi" w:hAnsiTheme="majorHAnsi" w:cs="Calibri"/>
          <w:sz w:val="20"/>
          <w:szCs w:val="20"/>
        </w:rPr>
        <w:t>, resp. postačuje uvést vzdělání</w:t>
      </w:r>
      <w:r w:rsidR="00BC6D2B" w:rsidRPr="006C1E27">
        <w:rPr>
          <w:rFonts w:asciiTheme="majorHAnsi" w:hAnsiTheme="majorHAnsi" w:cs="Calibri"/>
          <w:sz w:val="20"/>
          <w:szCs w:val="20"/>
        </w:rPr>
        <w:t xml:space="preserve"> </w:t>
      </w:r>
      <w:r w:rsidR="00564BCA" w:rsidRPr="006C1E27">
        <w:rPr>
          <w:rFonts w:asciiTheme="majorHAnsi" w:hAnsiTheme="majorHAnsi" w:cs="Calibri"/>
          <w:sz w:val="20"/>
          <w:szCs w:val="20"/>
        </w:rPr>
        <w:t xml:space="preserve">požadované </w:t>
      </w:r>
      <w:r w:rsidR="00BC6D2B" w:rsidRPr="006C1E27">
        <w:rPr>
          <w:rFonts w:asciiTheme="majorHAnsi" w:hAnsiTheme="majorHAnsi" w:cs="Calibri"/>
          <w:sz w:val="20"/>
          <w:szCs w:val="20"/>
        </w:rPr>
        <w:t>k </w:t>
      </w:r>
      <w:r w:rsidRPr="006C1E27">
        <w:rPr>
          <w:rFonts w:asciiTheme="majorHAnsi" w:hAnsiTheme="majorHAnsi" w:cs="Calibri"/>
          <w:sz w:val="20"/>
          <w:szCs w:val="20"/>
        </w:rP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6C1E27" w:rsidRPr="006C1E27" w14:paraId="5C40FCB3"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F443878"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Instituce:</w:t>
            </w:r>
          </w:p>
        </w:tc>
        <w:tc>
          <w:tcPr>
            <w:tcW w:w="4394" w:type="dxa"/>
            <w:tcBorders>
              <w:bottom w:val="single" w:sz="2" w:space="0" w:color="auto"/>
            </w:tcBorders>
            <w:shd w:val="clear" w:color="auto" w:fill="auto"/>
          </w:tcPr>
          <w:p w14:paraId="373736E0" w14:textId="77777777" w:rsidR="00474F4D" w:rsidRPr="006C1E27" w:rsidRDefault="00474F4D"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339576FB"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42B4A40" w14:textId="77777777" w:rsidR="00474F4D"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Délka:</w:t>
            </w:r>
          </w:p>
          <w:p w14:paraId="4BCC505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Od (měsíc/rok)</w:t>
            </w:r>
            <w:r w:rsidR="00564BCA" w:rsidRPr="006C1E27">
              <w:rPr>
                <w:rFonts w:asciiTheme="majorHAnsi" w:hAnsiTheme="majorHAnsi" w:cs="Calibri"/>
                <w:sz w:val="20"/>
                <w:szCs w:val="20"/>
              </w:rPr>
              <w:t xml:space="preserve"> - d</w:t>
            </w:r>
            <w:r w:rsidRPr="006C1E27">
              <w:rPr>
                <w:rFonts w:asciiTheme="majorHAnsi" w:hAnsiTheme="majorHAnsi" w:cs="Calibri"/>
                <w:sz w:val="20"/>
                <w:szCs w:val="20"/>
              </w:rPr>
              <w:t>o (měsíc/rok)</w:t>
            </w:r>
          </w:p>
        </w:tc>
        <w:tc>
          <w:tcPr>
            <w:tcW w:w="4394" w:type="dxa"/>
            <w:tcBorders>
              <w:top w:val="single" w:sz="2" w:space="0" w:color="auto"/>
            </w:tcBorders>
          </w:tcPr>
          <w:p w14:paraId="78320FCF" w14:textId="77777777" w:rsidR="00474F4D" w:rsidRPr="006C1E27" w:rsidRDefault="00474F4D"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706419C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8023B8D" w14:textId="77777777"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Stupeň:</w:t>
            </w:r>
          </w:p>
        </w:tc>
        <w:tc>
          <w:tcPr>
            <w:tcW w:w="4394" w:type="dxa"/>
            <w:tcBorders>
              <w:top w:val="single" w:sz="2" w:space="0" w:color="auto"/>
            </w:tcBorders>
            <w:shd w:val="clear" w:color="auto" w:fill="auto"/>
          </w:tcPr>
          <w:p w14:paraId="58B344D2"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4B3D0FC7" w14:textId="77777777" w:rsidR="0035531B" w:rsidRPr="006C1E27" w:rsidRDefault="0035531B" w:rsidP="00364971">
      <w:pPr>
        <w:pStyle w:val="Odstavec1-1a"/>
        <w:spacing w:before="240"/>
        <w:rPr>
          <w:rFonts w:asciiTheme="majorHAnsi" w:hAnsiTheme="majorHAnsi" w:cs="Calibri"/>
          <w:sz w:val="20"/>
          <w:szCs w:val="20"/>
        </w:rPr>
      </w:pPr>
      <w:r w:rsidRPr="006C1E27">
        <w:rPr>
          <w:rFonts w:asciiTheme="majorHAnsi" w:hAnsiTheme="majorHAnsi" w:cs="Calibri"/>
          <w:sz w:val="20"/>
          <w:szCs w:val="20"/>
        </w:rPr>
        <w:t>Členství</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profesních organizacích: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00931924"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znalosti (např. práce na PC apod.):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r w:rsidRPr="006C1E27">
        <w:rPr>
          <w:rFonts w:asciiTheme="majorHAnsi" w:hAnsiTheme="majorHAnsi" w:cs="Calibri"/>
          <w:sz w:val="20"/>
          <w:szCs w:val="20"/>
        </w:rPr>
        <w:tab/>
      </w:r>
    </w:p>
    <w:p w14:paraId="2638375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Současná funkce/pracovní pozice včetně zaměstnavatele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zaměstnavateli, příp. uvést OSVČ či jinak dle skutečného stavu: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5B10151" w14:textId="32A657F2" w:rsidR="0035531B" w:rsidRPr="006C1E27" w:rsidRDefault="0035531B" w:rsidP="004E39E9">
      <w:pPr>
        <w:pStyle w:val="Doplujcdaje"/>
        <w:spacing w:after="120"/>
        <w:ind w:left="709"/>
        <w:jc w:val="both"/>
        <w:rPr>
          <w:rFonts w:asciiTheme="majorHAnsi" w:hAnsiTheme="majorHAnsi" w:cs="Calibri"/>
          <w:sz w:val="20"/>
          <w:szCs w:val="20"/>
        </w:rPr>
      </w:pPr>
      <w:r w:rsidRPr="006C1E27">
        <w:rPr>
          <w:rFonts w:asciiTheme="majorHAnsi" w:hAnsiTheme="majorHAnsi" w:cs="Calibri"/>
          <w:b/>
          <w:sz w:val="20"/>
          <w:szCs w:val="20"/>
        </w:rPr>
        <w:t>Pozn.</w:t>
      </w:r>
      <w:r w:rsidR="001950C2" w:rsidRPr="006C1E27">
        <w:rPr>
          <w:rFonts w:asciiTheme="majorHAnsi" w:hAnsiTheme="majorHAnsi" w:cs="Calibri"/>
          <w:b/>
          <w:sz w:val="20"/>
          <w:szCs w:val="20"/>
        </w:rPr>
        <w:t xml:space="preserve"> zadavatele</w:t>
      </w:r>
      <w:r w:rsidRPr="006C1E27">
        <w:rPr>
          <w:rFonts w:asciiTheme="majorHAnsi" w:hAnsiTheme="majorHAnsi" w:cs="Calibri"/>
          <w:b/>
          <w:sz w:val="20"/>
          <w:szCs w:val="20"/>
        </w:rPr>
        <w:t>:</w:t>
      </w:r>
      <w:r w:rsidRPr="006C1E27">
        <w:rPr>
          <w:rFonts w:asciiTheme="majorHAnsi" w:hAnsiTheme="majorHAnsi" w:cs="Calibri"/>
          <w:sz w:val="20"/>
          <w:szCs w:val="20"/>
        </w:rPr>
        <w:t xml:space="preserve"> Dodavatel uvede některou</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následujících alternativ: pracovní poměr na plný úvazek, pracovní poměr na částečný úvazek,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pracovní činnosti, dohoda</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 xml:space="preserve">provedení práce, člen statutárního orgánu, OSVČ, příp. další možnost. Pro vyloučení </w:t>
      </w:r>
      <w:r w:rsidR="00CE21FD">
        <w:rPr>
          <w:rFonts w:asciiTheme="majorHAnsi" w:hAnsiTheme="majorHAnsi" w:cs="Calibri"/>
          <w:sz w:val="20"/>
          <w:szCs w:val="20"/>
        </w:rPr>
        <w:t>pochybností zadavatel uvádí, že </w:t>
      </w:r>
      <w:r w:rsidRPr="006C1E27">
        <w:rPr>
          <w:rFonts w:asciiTheme="majorHAnsi" w:hAnsiTheme="majorHAnsi" w:cs="Calibri"/>
          <w:sz w:val="20"/>
          <w:szCs w:val="20"/>
        </w:rPr>
        <w:t>pokud je dokládaná osoba OSVČ</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zároveň není současně dodavatelem nebo není vůči dodavateli</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pracovním či obdobném poměru, bude považována za jinou osobu ve smyslu § 83 zákona č. 134/2016 Sb.,</w:t>
      </w:r>
      <w:r w:rsidR="00092CC9" w:rsidRPr="006C1E27">
        <w:rPr>
          <w:rFonts w:asciiTheme="majorHAnsi" w:hAnsiTheme="majorHAnsi" w:cs="Calibri"/>
          <w:sz w:val="20"/>
          <w:szCs w:val="20"/>
        </w:rPr>
        <w:t xml:space="preserve"> o </w:t>
      </w:r>
      <w:r w:rsidRPr="006C1E27">
        <w:rPr>
          <w:rFonts w:asciiTheme="majorHAnsi" w:hAnsiTheme="majorHAnsi" w:cs="Calibri"/>
          <w:sz w:val="20"/>
          <w:szCs w:val="20"/>
        </w:rPr>
        <w:t>zadávání veřejných zakázek, ve znění pozdějších předpisů, se všemi důsledky</w:t>
      </w:r>
      <w:r w:rsidR="0060115D" w:rsidRPr="006C1E27">
        <w:rPr>
          <w:rFonts w:asciiTheme="majorHAnsi" w:hAnsiTheme="majorHAnsi" w:cs="Calibri"/>
          <w:sz w:val="20"/>
          <w:szCs w:val="20"/>
        </w:rPr>
        <w:t xml:space="preserve"> z </w:t>
      </w:r>
      <w:r w:rsidRPr="006C1E27">
        <w:rPr>
          <w:rFonts w:asciiTheme="majorHAnsi" w:hAnsiTheme="majorHAnsi" w:cs="Calibri"/>
          <w:sz w:val="20"/>
          <w:szCs w:val="20"/>
        </w:rPr>
        <w:t>toho vyplývajícími, nikoliv za zaměstnance či za osobu</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obdobném postavení.</w:t>
      </w:r>
    </w:p>
    <w:p w14:paraId="5EAD560C"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Hlavní kvalifikace: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ACAE540" w14:textId="77777777" w:rsidR="0035531B" w:rsidRPr="006C1E27" w:rsidRDefault="0035531B" w:rsidP="00364971">
      <w:pPr>
        <w:pStyle w:val="Odstavec1-1a"/>
        <w:spacing w:after="0"/>
        <w:rPr>
          <w:rFonts w:asciiTheme="majorHAnsi" w:hAnsiTheme="majorHAnsi" w:cs="Calibri"/>
          <w:sz w:val="20"/>
          <w:szCs w:val="20"/>
        </w:rPr>
      </w:pPr>
      <w:r w:rsidRPr="006C1E27">
        <w:rPr>
          <w:rFonts w:asciiTheme="majorHAnsi" w:hAnsiTheme="majorHAnsi" w:cs="Calibri"/>
          <w:b/>
          <w:sz w:val="20"/>
          <w:szCs w:val="20"/>
        </w:rPr>
        <w:t>Praxe</w:t>
      </w:r>
      <w:r w:rsidRPr="006C1E27">
        <w:rPr>
          <w:rFonts w:asciiTheme="majorHAnsi" w:hAnsiTheme="majorHAnsi" w:cs="Calibri"/>
          <w:sz w:val="20"/>
          <w:szCs w:val="20"/>
        </w:rPr>
        <w:t xml:space="preserve"> pro účely </w:t>
      </w:r>
      <w:r w:rsidRPr="006C1E27">
        <w:rPr>
          <w:rFonts w:asciiTheme="majorHAnsi" w:hAnsiTheme="majorHAnsi" w:cs="Calibri"/>
          <w:b/>
          <w:sz w:val="20"/>
          <w:szCs w:val="20"/>
        </w:rPr>
        <w:t>prokázání kvalifikace</w:t>
      </w:r>
      <w:r w:rsidR="00307641" w:rsidRPr="006C1E27">
        <w:rPr>
          <w:rStyle w:val="Znakapoznpodarou"/>
          <w:rFonts w:asciiTheme="majorHAnsi" w:hAnsiTheme="majorHAnsi" w:cs="Calibri"/>
          <w:sz w:val="20"/>
          <w:szCs w:val="20"/>
        </w:rPr>
        <w:footnoteReference w:id="4"/>
      </w:r>
      <w:r w:rsidRPr="006C1E27">
        <w:rPr>
          <w:rFonts w:asciiTheme="majorHAnsi" w:hAnsiTheme="majorHAnsi" w:cs="Calibri"/>
          <w:sz w:val="20"/>
          <w:szCs w:val="20"/>
        </w:rPr>
        <w:t>:</w:t>
      </w:r>
    </w:p>
    <w:p w14:paraId="14C99F65" w14:textId="77777777" w:rsidR="00327047" w:rsidRPr="006C1E27" w:rsidRDefault="00327047" w:rsidP="00364971">
      <w:pPr>
        <w:pStyle w:val="Odstavec1-1a"/>
        <w:numPr>
          <w:ilvl w:val="0"/>
          <w:numId w:val="0"/>
        </w:numPr>
        <w:spacing w:after="0"/>
        <w:ind w:left="1077"/>
        <w:rPr>
          <w:rFonts w:asciiTheme="majorHAnsi" w:hAnsiTheme="majorHAnsi" w:cs="Calibri"/>
          <w:sz w:val="20"/>
          <w:szCs w:val="20"/>
        </w:rPr>
      </w:pP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7AF916B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5F4A2B0"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Roky odborné praxe celkem</w:t>
            </w:r>
          </w:p>
        </w:tc>
        <w:tc>
          <w:tcPr>
            <w:tcW w:w="2835" w:type="dxa"/>
            <w:tcBorders>
              <w:bottom w:val="single" w:sz="2" w:space="0" w:color="auto"/>
            </w:tcBorders>
            <w:shd w:val="clear" w:color="auto" w:fill="auto"/>
          </w:tcPr>
          <w:p w14:paraId="6511E7DE"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424166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EA9B31"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Délka od (měsíc/rok) </w:t>
            </w:r>
            <w:r w:rsidR="00543F07" w:rsidRPr="006C1E27">
              <w:rPr>
                <w:rFonts w:asciiTheme="majorHAnsi" w:hAnsiTheme="majorHAnsi" w:cs="Calibri"/>
                <w:sz w:val="20"/>
                <w:szCs w:val="20"/>
              </w:rPr>
              <w:t xml:space="preserve">- </w:t>
            </w:r>
            <w:r w:rsidRPr="006C1E27">
              <w:rPr>
                <w:rFonts w:asciiTheme="majorHAnsi" w:hAnsiTheme="majorHAnsi" w:cs="Calibri"/>
                <w:sz w:val="20"/>
                <w:szCs w:val="20"/>
              </w:rPr>
              <w:t>do (měsíc/rok) včetně</w:t>
            </w:r>
          </w:p>
        </w:tc>
        <w:tc>
          <w:tcPr>
            <w:tcW w:w="2835" w:type="dxa"/>
            <w:tcBorders>
              <w:top w:val="single" w:sz="2" w:space="0" w:color="auto"/>
            </w:tcBorders>
          </w:tcPr>
          <w:p w14:paraId="03507FB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337B0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1AAF4"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Místo výkonu praxe</w:t>
            </w:r>
          </w:p>
        </w:tc>
        <w:tc>
          <w:tcPr>
            <w:tcW w:w="2835" w:type="dxa"/>
            <w:tcBorders>
              <w:top w:val="single" w:sz="2" w:space="0" w:color="auto"/>
            </w:tcBorders>
          </w:tcPr>
          <w:p w14:paraId="5AD8335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7B63820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795663" w14:textId="77777777" w:rsidR="00452F69" w:rsidRPr="006C1E27" w:rsidRDefault="00452F69" w:rsidP="00CE21FD">
            <w:pPr>
              <w:rPr>
                <w:rFonts w:asciiTheme="majorHAnsi" w:hAnsiTheme="majorHAnsi" w:cs="Calibri"/>
                <w:sz w:val="20"/>
                <w:szCs w:val="20"/>
              </w:rPr>
            </w:pPr>
            <w:r w:rsidRPr="006C1E27">
              <w:rPr>
                <w:rFonts w:asciiTheme="majorHAnsi" w:hAnsiTheme="majorHAnsi" w:cs="Calibri"/>
                <w:sz w:val="20"/>
                <w:szCs w:val="20"/>
              </w:rPr>
              <w:t>Zaměstnavatel (obch. firma/název a sídlo) / OSVČ</w:t>
            </w:r>
            <w:r w:rsidRPr="006C1E27">
              <w:rPr>
                <w:rFonts w:asciiTheme="majorHAnsi" w:hAnsiTheme="majorHAnsi" w:cs="Calibri"/>
                <w:sz w:val="20"/>
                <w:szCs w:val="20"/>
              </w:rPr>
              <w:tab/>
            </w:r>
          </w:p>
        </w:tc>
        <w:tc>
          <w:tcPr>
            <w:tcW w:w="2835" w:type="dxa"/>
            <w:tcBorders>
              <w:top w:val="single" w:sz="2" w:space="0" w:color="auto"/>
            </w:tcBorders>
          </w:tcPr>
          <w:p w14:paraId="1BF404A9"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6D8DAD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818245"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Funkce/pracovní pozice</w:t>
            </w:r>
          </w:p>
        </w:tc>
        <w:tc>
          <w:tcPr>
            <w:tcW w:w="2835" w:type="dxa"/>
            <w:tcBorders>
              <w:top w:val="single" w:sz="2" w:space="0" w:color="auto"/>
            </w:tcBorders>
          </w:tcPr>
          <w:p w14:paraId="0A6F5E9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B46D58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F38EEF5" w14:textId="77777777" w:rsidR="00452F69" w:rsidRPr="006C1E27" w:rsidRDefault="00452F69" w:rsidP="00364971">
            <w:pPr>
              <w:jc w:val="both"/>
              <w:rPr>
                <w:rFonts w:asciiTheme="majorHAnsi" w:hAnsiTheme="majorHAnsi" w:cs="Calibri"/>
                <w:b w:val="0"/>
                <w:sz w:val="20"/>
                <w:szCs w:val="20"/>
              </w:rPr>
            </w:pPr>
            <w:r w:rsidRPr="006C1E27">
              <w:rPr>
                <w:rFonts w:asciiTheme="majorHAnsi" w:hAnsiTheme="majorHAnsi" w:cs="Calibri"/>
                <w:sz w:val="20"/>
                <w:szCs w:val="20"/>
              </w:rPr>
              <w:t>Popis pracovních činností/náplň praxe</w:t>
            </w:r>
          </w:p>
        </w:tc>
        <w:tc>
          <w:tcPr>
            <w:tcW w:w="2835" w:type="dxa"/>
            <w:tcBorders>
              <w:top w:val="single" w:sz="2" w:space="0" w:color="auto"/>
            </w:tcBorders>
            <w:shd w:val="clear" w:color="auto" w:fill="auto"/>
          </w:tcPr>
          <w:p w14:paraId="763430F3"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3A637989" w14:textId="77777777" w:rsidR="0035531B" w:rsidRPr="006C1E27" w:rsidRDefault="0035531B" w:rsidP="004E39E9">
      <w:pPr>
        <w:pStyle w:val="Odstavec1-1a"/>
        <w:spacing w:before="120"/>
        <w:jc w:val="left"/>
        <w:rPr>
          <w:rFonts w:asciiTheme="majorHAnsi" w:hAnsiTheme="majorHAnsi" w:cs="Calibri"/>
          <w:sz w:val="20"/>
          <w:szCs w:val="20"/>
        </w:rPr>
      </w:pPr>
      <w:r w:rsidRPr="006C1E27">
        <w:rPr>
          <w:rFonts w:asciiTheme="majorHAnsi" w:hAnsiTheme="majorHAnsi" w:cs="Calibri"/>
          <w:sz w:val="20"/>
          <w:szCs w:val="20"/>
        </w:rPr>
        <w:t>Jazykové znalosti (včetně úrovně):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53A5483" w14:textId="77777777" w:rsidR="0035531B" w:rsidRPr="006C1E27" w:rsidRDefault="0035531B" w:rsidP="004E39E9">
      <w:pPr>
        <w:pStyle w:val="Odstavec1-1a"/>
        <w:jc w:val="left"/>
        <w:rPr>
          <w:rFonts w:asciiTheme="majorHAnsi" w:hAnsiTheme="majorHAnsi" w:cs="Calibri"/>
          <w:sz w:val="20"/>
          <w:szCs w:val="20"/>
        </w:rPr>
      </w:pPr>
      <w:r w:rsidRPr="006C1E27">
        <w:rPr>
          <w:rFonts w:asciiTheme="majorHAnsi" w:hAnsiTheme="majorHAnsi" w:cs="Calibri"/>
          <w:sz w:val="20"/>
          <w:szCs w:val="20"/>
        </w:rPr>
        <w:t>Osoba je / není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současně zaměstnancem zadavatele.</w:t>
      </w:r>
    </w:p>
    <w:p w14:paraId="79C8F3F6"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Publikace</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školení: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2D44246C" w14:textId="77777777" w:rsidR="0035531B" w:rsidRPr="006C1E27" w:rsidRDefault="00543F07" w:rsidP="004E39E9">
      <w:pPr>
        <w:pStyle w:val="Odstavec1-1a"/>
        <w:rPr>
          <w:rFonts w:asciiTheme="majorHAnsi" w:hAnsiTheme="majorHAnsi" w:cs="Calibri"/>
          <w:sz w:val="20"/>
          <w:szCs w:val="20"/>
        </w:rPr>
      </w:pPr>
      <w:r w:rsidRPr="006C1E27">
        <w:rPr>
          <w:rFonts w:asciiTheme="majorHAnsi" w:hAnsiTheme="majorHAnsi" w:cs="Calibri"/>
          <w:b/>
          <w:sz w:val="20"/>
          <w:szCs w:val="20"/>
        </w:rPr>
        <w:t xml:space="preserve">Zkušenosti </w:t>
      </w:r>
      <w:r w:rsidRPr="006C1E27">
        <w:rPr>
          <w:rFonts w:asciiTheme="majorHAnsi" w:hAnsiTheme="majorHAnsi" w:cs="Calibri"/>
          <w:sz w:val="20"/>
          <w:szCs w:val="20"/>
        </w:rPr>
        <w:t>s plněním zakázek u funkce</w:t>
      </w:r>
      <w:r w:rsidRPr="006C1E27">
        <w:rPr>
          <w:rFonts w:asciiTheme="majorHAnsi" w:hAnsiTheme="majorHAnsi" w:cs="Calibri"/>
          <w:b/>
          <w:sz w:val="20"/>
          <w:szCs w:val="20"/>
        </w:rPr>
        <w:t xml:space="preserve"> </w:t>
      </w:r>
      <w:r w:rsidR="003A4CF5" w:rsidRPr="006C1E27">
        <w:rPr>
          <w:rFonts w:asciiTheme="majorHAnsi" w:hAnsiTheme="majorHAnsi" w:cs="Calibri"/>
          <w:sz w:val="20"/>
          <w:szCs w:val="20"/>
        </w:rPr>
        <w:t>[</w:t>
      </w:r>
      <w:r w:rsidR="003A4CF5" w:rsidRPr="006C1E27">
        <w:rPr>
          <w:rFonts w:asciiTheme="majorHAnsi" w:hAnsiTheme="majorHAnsi" w:cs="Calibri"/>
          <w:sz w:val="20"/>
          <w:szCs w:val="20"/>
          <w:highlight w:val="yellow"/>
        </w:rPr>
        <w:t>DOPLNÍ DODAVATEL</w:t>
      </w:r>
      <w:r w:rsidR="003A4CF5" w:rsidRPr="006C1E27">
        <w:rPr>
          <w:rFonts w:asciiTheme="majorHAnsi" w:hAnsiTheme="majorHAnsi" w:cs="Calibri"/>
          <w:sz w:val="20"/>
          <w:szCs w:val="20"/>
        </w:rPr>
        <w:t xml:space="preserve">] </w:t>
      </w:r>
      <w:r w:rsidRPr="006C1E27">
        <w:rPr>
          <w:rFonts w:asciiTheme="majorHAnsi" w:hAnsiTheme="majorHAnsi" w:cs="Calibri"/>
          <w:b/>
          <w:sz w:val="20"/>
          <w:szCs w:val="20"/>
        </w:rPr>
        <w:t>za účelem prokázání kvalifikace</w:t>
      </w:r>
      <w:r w:rsidR="00307641" w:rsidRPr="006C1E27">
        <w:rPr>
          <w:rStyle w:val="Znakapoznpodarou"/>
          <w:rFonts w:asciiTheme="majorHAnsi" w:hAnsiTheme="majorHAnsi" w:cs="Calibri"/>
          <w:sz w:val="20"/>
          <w:szCs w:val="20"/>
        </w:rPr>
        <w:footnoteReference w:id="5"/>
      </w:r>
      <w:r w:rsidR="0035531B" w:rsidRPr="006C1E27">
        <w:rPr>
          <w:rFonts w:asciiTheme="majorHAnsi" w:hAnsiTheme="majorHAnsi" w:cs="Calibri"/>
          <w:sz w:val="20"/>
          <w:szCs w:val="20"/>
        </w:rPr>
        <w:t>:</w:t>
      </w:r>
    </w:p>
    <w:tbl>
      <w:tblPr>
        <w:tblStyle w:val="Mkatabulky"/>
        <w:tblW w:w="7654" w:type="dxa"/>
        <w:tblInd w:w="1072" w:type="dxa"/>
        <w:tblLayout w:type="fixed"/>
        <w:tblLook w:val="04E0" w:firstRow="1" w:lastRow="1" w:firstColumn="1" w:lastColumn="0" w:noHBand="0" w:noVBand="1"/>
      </w:tblPr>
      <w:tblGrid>
        <w:gridCol w:w="4819"/>
        <w:gridCol w:w="2835"/>
      </w:tblGrid>
      <w:tr w:rsidR="006C1E27" w:rsidRPr="006C1E27" w14:paraId="00F7897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5B91998" w14:textId="77777777" w:rsidR="00452F69" w:rsidRPr="006C1E27" w:rsidRDefault="00452F69" w:rsidP="00364971">
            <w:pPr>
              <w:jc w:val="both"/>
              <w:rPr>
                <w:rFonts w:asciiTheme="majorHAnsi" w:hAnsiTheme="majorHAnsi" w:cs="Calibri"/>
                <w:sz w:val="20"/>
                <w:szCs w:val="20"/>
              </w:rPr>
            </w:pPr>
            <w:r w:rsidRPr="006C1E27">
              <w:rPr>
                <w:rFonts w:asciiTheme="majorHAnsi" w:hAnsiTheme="majorHAnsi" w:cs="Calibri"/>
                <w:sz w:val="20"/>
                <w:szCs w:val="20"/>
              </w:rPr>
              <w:t xml:space="preserve">Název zakázky </w:t>
            </w:r>
          </w:p>
        </w:tc>
        <w:tc>
          <w:tcPr>
            <w:tcW w:w="2835" w:type="dxa"/>
            <w:tcBorders>
              <w:bottom w:val="single" w:sz="2" w:space="0" w:color="auto"/>
            </w:tcBorders>
            <w:shd w:val="clear" w:color="auto" w:fill="auto"/>
          </w:tcPr>
          <w:p w14:paraId="5917CBF0" w14:textId="77777777" w:rsidR="00452F69" w:rsidRPr="006C1E27" w:rsidRDefault="00452F69" w:rsidP="00364971">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rPr>
            </w:pPr>
            <w:r w:rsidRPr="006C1E27">
              <w:rPr>
                <w:rFonts w:asciiTheme="majorHAnsi" w:hAnsiTheme="majorHAnsi" w:cs="Calibri"/>
                <w:sz w:val="20"/>
                <w:szCs w:val="20"/>
                <w:highlight w:val="yellow"/>
              </w:rPr>
              <w:t>[DOPLNÍ DODAVATEL]</w:t>
            </w:r>
          </w:p>
        </w:tc>
      </w:tr>
      <w:tr w:rsidR="006C1E27" w:rsidRPr="006C1E27" w14:paraId="2B11FD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603999" w14:textId="77777777"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Popis předmětu plnění zakázky - v detailu potřebném pro ověření splnění požadavků</w:t>
            </w:r>
          </w:p>
        </w:tc>
        <w:tc>
          <w:tcPr>
            <w:tcW w:w="2835" w:type="dxa"/>
            <w:tcBorders>
              <w:top w:val="single" w:sz="2" w:space="0" w:color="auto"/>
            </w:tcBorders>
          </w:tcPr>
          <w:p w14:paraId="0D8E66F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BC8D2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32E916" w14:textId="5D6C5840"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Objednate</w:t>
            </w:r>
            <w:r w:rsidR="00CE21FD">
              <w:rPr>
                <w:rFonts w:asciiTheme="majorHAnsi" w:hAnsiTheme="majorHAnsi" w:cs="Calibri"/>
                <w:sz w:val="20"/>
                <w:szCs w:val="20"/>
              </w:rPr>
              <w:t>l zakázky (obch. firma/název a </w:t>
            </w:r>
            <w:r w:rsidRPr="006C1E27">
              <w:rPr>
                <w:rFonts w:asciiTheme="majorHAnsi" w:hAnsiTheme="majorHAnsi" w:cs="Calibri"/>
                <w:sz w:val="20"/>
                <w:szCs w:val="20"/>
              </w:rPr>
              <w:t>sídlo a kontaktní osoba objednatele - jméno, tel., email)</w:t>
            </w:r>
          </w:p>
        </w:tc>
        <w:tc>
          <w:tcPr>
            <w:tcW w:w="2835" w:type="dxa"/>
            <w:tcBorders>
              <w:top w:val="single" w:sz="2" w:space="0" w:color="auto"/>
            </w:tcBorders>
          </w:tcPr>
          <w:p w14:paraId="7824EDEF"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2604F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048E6" w14:textId="4767F01D"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Termín dokončení zakázky, resp. té části plnění zakázky, které obsahově odpovídá zadavatelem stanovené minimální úrovni požadované kvalifikace v př</w:t>
            </w:r>
            <w:r w:rsidR="00CE21FD">
              <w:rPr>
                <w:rFonts w:asciiTheme="majorHAnsi" w:hAnsiTheme="majorHAnsi" w:cs="Calibri"/>
                <w:sz w:val="20"/>
                <w:szCs w:val="20"/>
              </w:rPr>
              <w:t>ípadě zakázky na </w:t>
            </w:r>
            <w:r w:rsidRPr="006C1E27">
              <w:rPr>
                <w:rFonts w:asciiTheme="majorHAnsi" w:hAnsiTheme="majorHAnsi" w:cs="Calibri"/>
                <w:sz w:val="20"/>
                <w:szCs w:val="20"/>
              </w:rPr>
              <w:t>více činností</w:t>
            </w:r>
          </w:p>
        </w:tc>
        <w:tc>
          <w:tcPr>
            <w:tcW w:w="2835" w:type="dxa"/>
            <w:tcBorders>
              <w:top w:val="single" w:sz="2" w:space="0" w:color="auto"/>
            </w:tcBorders>
          </w:tcPr>
          <w:p w14:paraId="17397593" w14:textId="77777777" w:rsidR="00452F69" w:rsidRPr="006C1E27" w:rsidRDefault="00452F69"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3B2D2556"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E855C1" w14:textId="77777777" w:rsidR="00452F69" w:rsidRPr="006C1E27" w:rsidRDefault="00543F07" w:rsidP="00CE21FD">
            <w:pPr>
              <w:rPr>
                <w:rFonts w:asciiTheme="majorHAnsi" w:hAnsiTheme="majorHAnsi" w:cs="Calibri"/>
                <w:sz w:val="20"/>
                <w:szCs w:val="20"/>
              </w:rPr>
            </w:pPr>
            <w:r w:rsidRPr="006C1E27">
              <w:rPr>
                <w:rFonts w:asciiTheme="majorHAnsi" w:hAnsiTheme="majorHAnsi" w:cs="Calibri"/>
                <w:sz w:val="20"/>
                <w:szCs w:val="20"/>
              </w:rPr>
              <w:t>Popis pracovních činností vykonávaných členem odb. personálu - v detailu potřebném pro ověření splnění požadavků</w:t>
            </w:r>
          </w:p>
        </w:tc>
        <w:tc>
          <w:tcPr>
            <w:tcW w:w="2835" w:type="dxa"/>
            <w:tcBorders>
              <w:top w:val="single" w:sz="2" w:space="0" w:color="auto"/>
            </w:tcBorders>
          </w:tcPr>
          <w:p w14:paraId="532E883B" w14:textId="77777777" w:rsidR="00452F69" w:rsidRPr="006C1E27" w:rsidRDefault="00452F69"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bl>
    <w:p w14:paraId="2B68AB3C" w14:textId="77777777" w:rsidR="0035531B" w:rsidRPr="006C1E27" w:rsidRDefault="0035531B" w:rsidP="004E39E9">
      <w:pPr>
        <w:pStyle w:val="Odstavec1-1a"/>
        <w:spacing w:before="120"/>
        <w:rPr>
          <w:rFonts w:asciiTheme="majorHAnsi" w:hAnsiTheme="majorHAnsi" w:cs="Calibri"/>
          <w:sz w:val="20"/>
          <w:szCs w:val="20"/>
        </w:rPr>
      </w:pPr>
      <w:r w:rsidRPr="006C1E27">
        <w:rPr>
          <w:rFonts w:asciiTheme="majorHAnsi" w:hAnsiTheme="majorHAnsi" w:cs="Calibri"/>
          <w:b/>
          <w:sz w:val="20"/>
          <w:szCs w:val="20"/>
        </w:rPr>
        <w:t>Odborná způsobilost</w:t>
      </w:r>
      <w:r w:rsidRPr="006C1E27">
        <w:rPr>
          <w:rFonts w:asciiTheme="majorHAnsi" w:hAnsiTheme="majorHAnsi" w:cs="Calibri"/>
          <w:sz w:val="20"/>
          <w:szCs w:val="20"/>
        </w:rPr>
        <w:t xml:space="preserve"> podle zvláštních právních předpisů: oprávnění</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 xml:space="preserve">výkonu vybraných činností ve výstavbě či jiná odborná způsobilost: </w:t>
      </w:r>
      <w:r w:rsidRPr="006C1E27">
        <w:rPr>
          <w:rFonts w:asciiTheme="majorHAnsi" w:hAnsiTheme="majorHAnsi" w:cs="Calibri"/>
          <w:sz w:val="20"/>
          <w:szCs w:val="20"/>
          <w:highlight w:val="yellow"/>
        </w:rPr>
        <w:t>[informace DOPLNÍ DODAVATEL</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těch osob,</w:t>
      </w:r>
      <w:r w:rsidR="00BB4AF2" w:rsidRPr="006C1E27">
        <w:rPr>
          <w:rFonts w:asciiTheme="majorHAnsi" w:hAnsiTheme="majorHAnsi" w:cs="Calibri"/>
          <w:sz w:val="20"/>
          <w:szCs w:val="20"/>
          <w:highlight w:val="yellow"/>
        </w:rPr>
        <w:t xml:space="preserve"> u </w:t>
      </w:r>
      <w:r w:rsidRPr="006C1E27">
        <w:rPr>
          <w:rFonts w:asciiTheme="majorHAnsi" w:hAnsiTheme="majorHAnsi" w:cs="Calibri"/>
          <w:sz w:val="20"/>
          <w:szCs w:val="20"/>
          <w:highlight w:val="yellow"/>
        </w:rPr>
        <w:t>kterých je odborná způsobilost požadována]</w:t>
      </w:r>
    </w:p>
    <w:p w14:paraId="697DDA9C" w14:textId="3D5E6B3F" w:rsidR="000E48A0" w:rsidRPr="006C1E27" w:rsidRDefault="000E48A0" w:rsidP="004E39E9">
      <w:pPr>
        <w:pStyle w:val="Doplujcdaje"/>
        <w:spacing w:after="120"/>
        <w:ind w:left="1077"/>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Informace o odborné z</w:t>
      </w:r>
      <w:r w:rsidR="004E39E9">
        <w:rPr>
          <w:rFonts w:asciiTheme="majorHAnsi" w:hAnsiTheme="majorHAnsi" w:cs="Calibri"/>
          <w:sz w:val="20"/>
          <w:szCs w:val="20"/>
        </w:rPr>
        <w:t>působilosti vyplňují všichni, i </w:t>
      </w:r>
      <w:r w:rsidRPr="006C1E27">
        <w:rPr>
          <w:rFonts w:asciiTheme="majorHAnsi" w:hAnsiTheme="majorHAnsi" w:cs="Calibri"/>
          <w:sz w:val="20"/>
          <w:szCs w:val="20"/>
        </w:rPr>
        <w:t xml:space="preserve">osoby, které mají být pouze hodnoceny. </w:t>
      </w:r>
    </w:p>
    <w:p w14:paraId="408FD6BF" w14:textId="77777777" w:rsidR="0035531B" w:rsidRPr="006C1E27" w:rsidRDefault="0035531B" w:rsidP="00364971">
      <w:pPr>
        <w:pStyle w:val="Odstavec1-1a"/>
        <w:rPr>
          <w:rFonts w:asciiTheme="majorHAnsi" w:hAnsiTheme="majorHAnsi" w:cs="Calibri"/>
          <w:sz w:val="20"/>
          <w:szCs w:val="20"/>
        </w:rPr>
      </w:pPr>
      <w:r w:rsidRPr="006C1E27">
        <w:rPr>
          <w:rFonts w:asciiTheme="majorHAnsi" w:hAnsiTheme="majorHAnsi" w:cs="Calibri"/>
          <w:sz w:val="20"/>
          <w:szCs w:val="20"/>
        </w:rPr>
        <w:t>Jiné informace (dle uvážení dodavatele):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2E38F2" w14:textId="77777777" w:rsidR="0042061D" w:rsidRPr="006C1E27" w:rsidRDefault="000E48A0" w:rsidP="00364971">
      <w:pPr>
        <w:pStyle w:val="Textbezslovn"/>
        <w:rPr>
          <w:rFonts w:asciiTheme="majorHAnsi" w:hAnsiTheme="majorHAnsi" w:cs="Calibri"/>
          <w:b/>
          <w:sz w:val="20"/>
          <w:szCs w:val="20"/>
        </w:rPr>
      </w:pPr>
      <w:r w:rsidRPr="006C1E27">
        <w:rPr>
          <w:rFonts w:asciiTheme="majorHAnsi" w:hAnsiTheme="majorHAnsi" w:cs="Calibri"/>
          <w:b/>
          <w:sz w:val="20"/>
          <w:szCs w:val="20"/>
        </w:rPr>
        <w:t xml:space="preserve">Přílohy: </w:t>
      </w:r>
      <w:r w:rsidRPr="006C1E27">
        <w:rPr>
          <w:rFonts w:asciiTheme="majorHAnsi" w:hAnsiTheme="majorHAnsi" w:cs="Calibri"/>
          <w:b/>
          <w:sz w:val="20"/>
          <w:szCs w:val="20"/>
        </w:rPr>
        <w:tab/>
      </w:r>
    </w:p>
    <w:p w14:paraId="2D4B9AC5" w14:textId="4EF693F5" w:rsidR="000E48A0" w:rsidRPr="006C1E27" w:rsidRDefault="000E48A0" w:rsidP="00364971">
      <w:pPr>
        <w:pStyle w:val="Textbezslovn"/>
        <w:numPr>
          <w:ilvl w:val="1"/>
          <w:numId w:val="13"/>
        </w:numPr>
        <w:rPr>
          <w:rFonts w:asciiTheme="majorHAnsi" w:hAnsiTheme="majorHAnsi" w:cs="Calibri"/>
          <w:b/>
          <w:sz w:val="20"/>
          <w:szCs w:val="20"/>
        </w:rPr>
      </w:pPr>
      <w:r w:rsidRPr="006C1E27">
        <w:rPr>
          <w:rFonts w:asciiTheme="majorHAnsi" w:hAnsiTheme="majorHAnsi" w:cs="Calibri"/>
          <w:b/>
          <w:sz w:val="20"/>
          <w:szCs w:val="20"/>
        </w:rPr>
        <w:t>doklady o požadovaném vzdělání každého člena odborného personálu dodavatele</w:t>
      </w:r>
      <w:r w:rsidR="004E39E9">
        <w:rPr>
          <w:rFonts w:asciiTheme="majorHAnsi" w:hAnsiTheme="majorHAnsi" w:cs="Calibri"/>
          <w:b/>
          <w:sz w:val="20"/>
          <w:szCs w:val="20"/>
        </w:rPr>
        <w:t>,</w:t>
      </w:r>
    </w:p>
    <w:p w14:paraId="487D3EE6" w14:textId="649708A0" w:rsidR="000E48A0" w:rsidRPr="006C1E27" w:rsidRDefault="000E48A0" w:rsidP="00364971">
      <w:pPr>
        <w:pStyle w:val="Textbezslovn"/>
        <w:numPr>
          <w:ilvl w:val="1"/>
          <w:numId w:val="13"/>
        </w:numPr>
        <w:rPr>
          <w:rFonts w:asciiTheme="majorHAnsi" w:hAnsiTheme="majorHAnsi" w:cs="Calibri"/>
          <w:b/>
          <w:sz w:val="20"/>
          <w:szCs w:val="20"/>
        </w:rPr>
      </w:pPr>
      <w:r w:rsidRPr="006C1E27">
        <w:rPr>
          <w:rFonts w:asciiTheme="majorHAnsi" w:hAnsiTheme="majorHAnsi" w:cs="Calibri"/>
          <w:b/>
          <w:sz w:val="20"/>
          <w:szCs w:val="20"/>
        </w:rPr>
        <w:t>doklady o odborné způsobilos</w:t>
      </w:r>
      <w:r w:rsidR="004E39E9">
        <w:rPr>
          <w:rFonts w:asciiTheme="majorHAnsi" w:hAnsiTheme="majorHAnsi" w:cs="Calibri"/>
          <w:b/>
          <w:sz w:val="20"/>
          <w:szCs w:val="20"/>
        </w:rPr>
        <w:t>ti členů odborného personálu, u </w:t>
      </w:r>
      <w:r w:rsidRPr="006C1E27">
        <w:rPr>
          <w:rFonts w:asciiTheme="majorHAnsi" w:hAnsiTheme="majorHAnsi" w:cs="Calibri"/>
          <w:b/>
          <w:sz w:val="20"/>
          <w:szCs w:val="20"/>
        </w:rPr>
        <w:t>kterých jsou požadovány</w:t>
      </w:r>
      <w:r w:rsidR="004E39E9">
        <w:rPr>
          <w:rFonts w:asciiTheme="majorHAnsi" w:hAnsiTheme="majorHAnsi" w:cs="Calibri"/>
          <w:b/>
          <w:sz w:val="20"/>
          <w:szCs w:val="20"/>
        </w:rPr>
        <w:t>.</w:t>
      </w:r>
    </w:p>
    <w:p w14:paraId="07E2D466" w14:textId="77777777" w:rsidR="000E48A0" w:rsidRPr="006C1E27" w:rsidRDefault="0042061D" w:rsidP="00364971">
      <w:pPr>
        <w:pStyle w:val="Doplujcdaje"/>
        <w:ind w:left="709"/>
        <w:jc w:val="both"/>
        <w:rPr>
          <w:rFonts w:asciiTheme="majorHAnsi" w:hAnsiTheme="majorHAnsi" w:cs="Calibri"/>
          <w:sz w:val="20"/>
          <w:szCs w:val="20"/>
        </w:rPr>
      </w:pPr>
      <w:r w:rsidRPr="006C1E27">
        <w:rPr>
          <w:rFonts w:asciiTheme="majorHAnsi" w:hAnsiTheme="majorHAnsi" w:cs="Calibri"/>
          <w:b/>
          <w:sz w:val="20"/>
          <w:szCs w:val="20"/>
        </w:rPr>
        <w:t>Pozn. zadavatele:</w:t>
      </w:r>
      <w:r w:rsidRPr="006C1E27">
        <w:rPr>
          <w:rFonts w:asciiTheme="majorHAnsi" w:hAnsiTheme="majorHAnsi" w:cs="Calibri"/>
          <w:sz w:val="20"/>
          <w:szCs w:val="20"/>
        </w:rPr>
        <w:t xml:space="preserve"> </w:t>
      </w:r>
      <w:r w:rsidR="000E48A0" w:rsidRPr="006C1E27">
        <w:rPr>
          <w:rFonts w:asciiTheme="majorHAnsi" w:hAnsiTheme="majorHAnsi" w:cs="Calibri"/>
          <w:sz w:val="20"/>
          <w:szCs w:val="20"/>
        </w:rPr>
        <w:t xml:space="preserve">Přílohy </w:t>
      </w:r>
      <w:r w:rsidR="003A4CF5" w:rsidRPr="006C1E27">
        <w:rPr>
          <w:rFonts w:asciiTheme="majorHAnsi" w:hAnsiTheme="majorHAnsi" w:cs="Calibri"/>
          <w:sz w:val="20"/>
          <w:szCs w:val="20"/>
        </w:rPr>
        <w:t>postačuje přiložit před podpisem Smlouvy</w:t>
      </w:r>
      <w:r w:rsidR="000E48A0" w:rsidRPr="006C1E27">
        <w:rPr>
          <w:rFonts w:asciiTheme="majorHAnsi" w:hAnsiTheme="majorHAnsi" w:cs="Calibri"/>
          <w:sz w:val="20"/>
          <w:szCs w:val="20"/>
        </w:rPr>
        <w:t xml:space="preserve">. </w:t>
      </w:r>
    </w:p>
    <w:p w14:paraId="724FB08C" w14:textId="1910D9C0" w:rsidR="0035531B" w:rsidRPr="006C1E27" w:rsidRDefault="00EE3C5F" w:rsidP="00364971">
      <w:pPr>
        <w:jc w:val="both"/>
        <w:rPr>
          <w:rFonts w:cs="Calibri"/>
          <w:b/>
        </w:rPr>
      </w:pPr>
      <w:r w:rsidRPr="006C1E27">
        <w:rPr>
          <w:rFonts w:asciiTheme="majorHAnsi" w:hAnsiTheme="majorHAnsi" w:cs="Calibri"/>
        </w:rPr>
        <w:br w:type="page"/>
      </w:r>
      <w:r w:rsidR="00640FFC" w:rsidRPr="006C1E27">
        <w:rPr>
          <w:rFonts w:cs="Calibri"/>
          <w:b/>
          <w:sz w:val="22"/>
        </w:rPr>
        <w:t>PŘÍLOHA Č</w:t>
      </w:r>
      <w:r w:rsidR="0035531B" w:rsidRPr="006C1E27">
        <w:rPr>
          <w:rFonts w:cs="Calibri"/>
          <w:b/>
          <w:sz w:val="22"/>
        </w:rPr>
        <w:t>. 7</w:t>
      </w:r>
    </w:p>
    <w:p w14:paraId="7634D076" w14:textId="77777777" w:rsidR="0035531B" w:rsidRPr="006C1E27" w:rsidRDefault="0035531B" w:rsidP="00364971">
      <w:pPr>
        <w:pStyle w:val="Nadpisbezsl1-2"/>
        <w:rPr>
          <w:rFonts w:cs="Calibri"/>
        </w:rPr>
      </w:pPr>
      <w:r w:rsidRPr="006C1E27">
        <w:rPr>
          <w:rFonts w:cs="Calibri"/>
        </w:rPr>
        <w:t>Vzor čestného prohlášení</w:t>
      </w:r>
      <w:r w:rsidR="00092CC9" w:rsidRPr="006C1E27">
        <w:rPr>
          <w:rFonts w:cs="Calibri"/>
        </w:rPr>
        <w:t xml:space="preserve"> o </w:t>
      </w:r>
      <w:r w:rsidRPr="006C1E27">
        <w:rPr>
          <w:rFonts w:cs="Calibri"/>
        </w:rPr>
        <w:t xml:space="preserve">splnění základní </w:t>
      </w:r>
      <w:r w:rsidR="0081316D" w:rsidRPr="006C1E27">
        <w:rPr>
          <w:rFonts w:cs="Calibri"/>
        </w:rPr>
        <w:t xml:space="preserve">a profesní způsobilosti </w:t>
      </w:r>
    </w:p>
    <w:p w14:paraId="632E2465" w14:textId="77777777" w:rsidR="00AB1063" w:rsidRPr="006C1E27" w:rsidRDefault="00AB1063" w:rsidP="00364971">
      <w:pPr>
        <w:pStyle w:val="Textbezslovn"/>
        <w:rPr>
          <w:rFonts w:asciiTheme="majorHAnsi" w:hAnsiTheme="majorHAnsi" w:cs="Calibri"/>
        </w:rPr>
      </w:pPr>
    </w:p>
    <w:p w14:paraId="7C371553" w14:textId="77777777" w:rsidR="0035531B" w:rsidRPr="006C1E27" w:rsidRDefault="0035531B" w:rsidP="00364971">
      <w:pPr>
        <w:pStyle w:val="Textbezslovn"/>
        <w:ind w:left="0"/>
        <w:rPr>
          <w:rStyle w:val="Tun9b"/>
          <w:rFonts w:asciiTheme="majorHAnsi" w:hAnsiTheme="majorHAnsi" w:cs="Calibri"/>
          <w:b w:val="0"/>
          <w:sz w:val="20"/>
          <w:szCs w:val="20"/>
        </w:rPr>
      </w:pPr>
      <w:r w:rsidRPr="006C1E27">
        <w:rPr>
          <w:rStyle w:val="Tun9b"/>
          <w:rFonts w:asciiTheme="majorHAnsi" w:hAnsiTheme="majorHAnsi" w:cs="Calibri"/>
          <w:sz w:val="20"/>
          <w:szCs w:val="20"/>
        </w:rPr>
        <w:t>Čestné prohlášení</w:t>
      </w:r>
    </w:p>
    <w:p w14:paraId="6839FACD"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obchodní firma / jméno</w:t>
      </w:r>
      <w:r w:rsidR="00845C50" w:rsidRPr="006C1E27">
        <w:rPr>
          <w:rFonts w:asciiTheme="majorHAnsi" w:hAnsiTheme="majorHAnsi" w:cs="Calibri"/>
          <w:sz w:val="20"/>
          <w:szCs w:val="20"/>
        </w:rPr>
        <w:t xml:space="preserve"> a </w:t>
      </w:r>
      <w:r w:rsidRPr="006C1E27">
        <w:rPr>
          <w:rFonts w:asciiTheme="majorHAnsi" w:hAnsiTheme="majorHAnsi" w:cs="Calibri"/>
          <w:sz w:val="20"/>
          <w:szCs w:val="20"/>
        </w:rPr>
        <w:t>příjmení</w:t>
      </w:r>
      <w:r w:rsidR="00307641" w:rsidRPr="006C1E27">
        <w:rPr>
          <w:rStyle w:val="Znakapoznpodarou"/>
          <w:rFonts w:asciiTheme="majorHAnsi" w:hAnsiTheme="majorHAnsi" w:cs="Calibri"/>
          <w:sz w:val="20"/>
          <w:szCs w:val="20"/>
        </w:rPr>
        <w:footnoteReference w:id="6"/>
      </w:r>
      <w:r w:rsidRPr="006C1E27">
        <w:rPr>
          <w:rFonts w:asciiTheme="majorHAnsi" w:hAnsiTheme="majorHAnsi" w:cs="Calibri"/>
          <w:sz w:val="20"/>
          <w:szCs w:val="20"/>
        </w:rPr>
        <w:t xml:space="preserve">  [</w:t>
      </w:r>
      <w:r w:rsidRPr="006C1E27">
        <w:rPr>
          <w:rFonts w:asciiTheme="majorHAnsi" w:hAnsiTheme="majorHAnsi" w:cs="Calibri"/>
          <w:b/>
          <w:sz w:val="20"/>
          <w:szCs w:val="20"/>
          <w:highlight w:val="yellow"/>
        </w:rPr>
        <w:t>DOPLNÍ DODAVATEL</w:t>
      </w:r>
      <w:r w:rsidRPr="006C1E27">
        <w:rPr>
          <w:rFonts w:asciiTheme="majorHAnsi" w:hAnsiTheme="majorHAnsi" w:cs="Calibri"/>
          <w:sz w:val="20"/>
          <w:szCs w:val="20"/>
        </w:rPr>
        <w:t>]</w:t>
      </w:r>
    </w:p>
    <w:p w14:paraId="135768C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se sídlem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1B5C9AFA"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IČO: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4AB23120"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společnost zapsaná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obchodním rejstříku vedeném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31137D5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spisová značka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53BBDE26"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zastoupená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w:t>
      </w:r>
    </w:p>
    <w:p w14:paraId="69464174" w14:textId="77777777" w:rsidR="00882752"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b/>
          <w:sz w:val="20"/>
          <w:szCs w:val="20"/>
        </w:rPr>
        <w:t>čestně prohlašuje</w:t>
      </w:r>
      <w:r w:rsidRPr="006C1E27">
        <w:rPr>
          <w:rFonts w:asciiTheme="majorHAnsi" w:hAnsiTheme="majorHAnsi" w:cs="Calibri"/>
          <w:sz w:val="20"/>
          <w:szCs w:val="20"/>
        </w:rPr>
        <w:t>, že</w:t>
      </w:r>
      <w:r w:rsidR="00882752" w:rsidRPr="006C1E27">
        <w:rPr>
          <w:rFonts w:asciiTheme="majorHAnsi" w:hAnsiTheme="majorHAnsi" w:cs="Calibri"/>
          <w:sz w:val="20"/>
          <w:szCs w:val="20"/>
        </w:rPr>
        <w:t>:</w:t>
      </w:r>
    </w:p>
    <w:p w14:paraId="4749DD53" w14:textId="32937736" w:rsidR="0035531B" w:rsidRPr="006C1E27" w:rsidRDefault="00882752"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základní způsobilost dle § 74 odst. 1</w:t>
      </w:r>
      <w:r w:rsidR="00CE21FD">
        <w:rPr>
          <w:rFonts w:asciiTheme="majorHAnsi" w:hAnsiTheme="majorHAnsi" w:cs="Calibri"/>
          <w:sz w:val="20"/>
          <w:szCs w:val="20"/>
        </w:rPr>
        <w:t xml:space="preserve"> až 3 zákona č. 134/2016 Sb., o </w:t>
      </w:r>
      <w:r w:rsidRPr="006C1E27">
        <w:rPr>
          <w:rFonts w:asciiTheme="majorHAnsi" w:hAnsiTheme="majorHAnsi" w:cs="Calibri"/>
          <w:sz w:val="20"/>
          <w:szCs w:val="20"/>
        </w:rPr>
        <w:t>zadávání veřejných zakázek, ve znění pozdějších předpisů („Zákon“), tj.:</w:t>
      </w:r>
    </w:p>
    <w:p w14:paraId="77BC9F5A"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nebyl v zemi svého sídla (ani žádný z členů statutárního orgánu Dodavatele) v posledních 5 letech před zahájením zadávacího řízení pravomocně odsouzen pro trestný čin uvedený v příloze č. 3 Zákona nebo obdobný trestný čin podle právního řádu země sídla Dodavatele,</w:t>
      </w:r>
    </w:p>
    <w:p w14:paraId="1A3A369C"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sídla v evidenci daní zachycen splatný daňový nedoplatek,</w:t>
      </w:r>
    </w:p>
    <w:p w14:paraId="464DBC56" w14:textId="69040E9E"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svého sídla splatný nedoplatek na</w:t>
      </w:r>
      <w:r w:rsidR="00CE21FD">
        <w:rPr>
          <w:rFonts w:asciiTheme="majorHAnsi" w:hAnsiTheme="majorHAnsi" w:cs="Calibri"/>
          <w:sz w:val="20"/>
          <w:szCs w:val="20"/>
        </w:rPr>
        <w:t> </w:t>
      </w:r>
      <w:r w:rsidRPr="006C1E27">
        <w:rPr>
          <w:rFonts w:asciiTheme="majorHAnsi" w:hAnsiTheme="majorHAnsi" w:cs="Calibri"/>
          <w:sz w:val="20"/>
          <w:szCs w:val="20"/>
        </w:rPr>
        <w:t>pojistném nebo na penále na veřejné zdravotní pojištění,</w:t>
      </w:r>
    </w:p>
    <w:p w14:paraId="2F3F1BE4" w14:textId="25DDAC7B"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nemá v České republice nebo v zemi sv</w:t>
      </w:r>
      <w:r w:rsidR="00CE21FD">
        <w:rPr>
          <w:rFonts w:asciiTheme="majorHAnsi" w:hAnsiTheme="majorHAnsi" w:cs="Calibri"/>
          <w:sz w:val="20"/>
          <w:szCs w:val="20"/>
        </w:rPr>
        <w:t>ého sídla splatný nedoplatek na </w:t>
      </w:r>
      <w:r w:rsidRPr="006C1E27">
        <w:rPr>
          <w:rFonts w:asciiTheme="majorHAnsi" w:hAnsiTheme="majorHAnsi" w:cs="Calibri"/>
          <w:sz w:val="20"/>
          <w:szCs w:val="20"/>
        </w:rPr>
        <w:t>pojistném nebo na penále na sociální zabezpečení a příspěvku na státní politiku zaměstnanosti,</w:t>
      </w:r>
    </w:p>
    <w:p w14:paraId="231DBBD8" w14:textId="77777777" w:rsidR="0081316D" w:rsidRPr="006C1E27" w:rsidRDefault="0081316D" w:rsidP="00364971">
      <w:pPr>
        <w:pStyle w:val="Doplujcdaje"/>
        <w:numPr>
          <w:ilvl w:val="0"/>
          <w:numId w:val="24"/>
        </w:numPr>
        <w:jc w:val="both"/>
        <w:rPr>
          <w:rFonts w:asciiTheme="majorHAnsi" w:hAnsiTheme="majorHAnsi" w:cs="Calibri"/>
          <w:sz w:val="20"/>
          <w:szCs w:val="20"/>
        </w:rPr>
      </w:pPr>
      <w:r w:rsidRPr="006C1E27">
        <w:rPr>
          <w:rFonts w:asciiTheme="majorHAnsi" w:hAnsiTheme="majorHAnsi" w:cs="Calibri"/>
          <w:sz w:val="20"/>
          <w:szCs w:val="20"/>
        </w:rPr>
        <w:t>není v likvidaci, není proti ní vydáno rozhodnutí o úpadku, není nařízena nucená správa podle jiného právního předpisu nebo v obdobné situaci podle právního řádu země sídla dodavatele.</w:t>
      </w:r>
    </w:p>
    <w:p w14:paraId="46BC01EB" w14:textId="77777777" w:rsidR="00882752" w:rsidRPr="006C1E27" w:rsidRDefault="00882752" w:rsidP="00364971">
      <w:pPr>
        <w:pStyle w:val="Doplujcdaje"/>
        <w:ind w:left="1069"/>
        <w:jc w:val="both"/>
        <w:rPr>
          <w:rFonts w:asciiTheme="majorHAnsi" w:hAnsiTheme="majorHAnsi" w:cs="Calibri"/>
          <w:sz w:val="20"/>
          <w:szCs w:val="20"/>
        </w:rPr>
      </w:pPr>
    </w:p>
    <w:p w14:paraId="35A273E8" w14:textId="77777777" w:rsidR="003D0CE5" w:rsidRPr="006C1E27" w:rsidRDefault="003D0CE5" w:rsidP="00364971">
      <w:pPr>
        <w:pStyle w:val="Textbezslovn"/>
        <w:numPr>
          <w:ilvl w:val="0"/>
          <w:numId w:val="25"/>
        </w:numPr>
        <w:rPr>
          <w:rFonts w:asciiTheme="majorHAnsi" w:hAnsiTheme="majorHAnsi" w:cs="Calibri"/>
          <w:sz w:val="20"/>
          <w:szCs w:val="20"/>
        </w:rPr>
      </w:pPr>
      <w:r w:rsidRPr="006C1E27">
        <w:rPr>
          <w:rFonts w:asciiTheme="majorHAnsi" w:hAnsiTheme="majorHAnsi" w:cs="Calibri"/>
          <w:sz w:val="20"/>
          <w:szCs w:val="20"/>
        </w:rPr>
        <w:t>splňuje profesní způsobilost d</w:t>
      </w:r>
      <w:r w:rsidR="00981F7A" w:rsidRPr="006C1E27">
        <w:rPr>
          <w:rFonts w:asciiTheme="majorHAnsi" w:hAnsiTheme="majorHAnsi" w:cs="Calibri"/>
          <w:sz w:val="20"/>
          <w:szCs w:val="20"/>
        </w:rPr>
        <w:t>le § 77 odst. 1 a 2 písm. a) a c</w:t>
      </w:r>
      <w:r w:rsidRPr="006C1E27">
        <w:rPr>
          <w:rFonts w:asciiTheme="majorHAnsi" w:hAnsiTheme="majorHAnsi" w:cs="Calibri"/>
          <w:sz w:val="20"/>
          <w:szCs w:val="20"/>
        </w:rPr>
        <w:t>) Zákona, tj.:</w:t>
      </w:r>
    </w:p>
    <w:p w14:paraId="34455576" w14:textId="77777777" w:rsidR="00882752" w:rsidRPr="006C1E27" w:rsidRDefault="003D0CE5" w:rsidP="00364971">
      <w:pPr>
        <w:pStyle w:val="Doplujcdaje"/>
        <w:numPr>
          <w:ilvl w:val="0"/>
          <w:numId w:val="26"/>
        </w:numPr>
        <w:jc w:val="both"/>
        <w:rPr>
          <w:rFonts w:asciiTheme="majorHAnsi" w:hAnsiTheme="majorHAnsi" w:cs="Calibri"/>
          <w:sz w:val="20"/>
          <w:szCs w:val="20"/>
        </w:rPr>
      </w:pPr>
      <w:r w:rsidRPr="006C1E27">
        <w:rPr>
          <w:rFonts w:asciiTheme="majorHAnsi" w:hAnsiTheme="majorHAnsi" w:cs="Calibri"/>
          <w:sz w:val="20"/>
          <w:szCs w:val="20"/>
        </w:rPr>
        <w:t>je zapsán v obchodním rejstříku nebo v jiné obdobné evidenci, pokud jiný právní předpis zápis do takové evidence vyžaduje/není zapsán v obchodním rejstříku</w:t>
      </w:r>
      <w:r w:rsidR="00882752" w:rsidRPr="006C1E27">
        <w:rPr>
          <w:rFonts w:asciiTheme="majorHAnsi" w:hAnsiTheme="majorHAnsi" w:cs="Calibri"/>
          <w:sz w:val="20"/>
          <w:szCs w:val="20"/>
        </w:rPr>
        <w:t>,</w:t>
      </w:r>
    </w:p>
    <w:p w14:paraId="62EC62F6" w14:textId="77777777" w:rsidR="003D0CE5" w:rsidRPr="006C1E27" w:rsidRDefault="003D0CE5" w:rsidP="00364971">
      <w:pPr>
        <w:pStyle w:val="Odstavecseseznamem"/>
        <w:numPr>
          <w:ilvl w:val="0"/>
          <w:numId w:val="26"/>
        </w:numPr>
        <w:jc w:val="both"/>
        <w:rPr>
          <w:rFonts w:asciiTheme="majorHAnsi" w:hAnsiTheme="majorHAnsi" w:cs="Calibri"/>
          <w:sz w:val="20"/>
          <w:szCs w:val="20"/>
        </w:rPr>
      </w:pPr>
      <w:r w:rsidRPr="006C1E27">
        <w:rPr>
          <w:rFonts w:asciiTheme="majorHAnsi" w:hAnsiTheme="majorHAnsi" w:cs="Calibri"/>
          <w:sz w:val="20"/>
          <w:szCs w:val="20"/>
        </w:rPr>
        <w:t>je oprávněn podnikat v rozsahu živ</w:t>
      </w:r>
      <w:r w:rsidR="00C0180D" w:rsidRPr="006C1E27">
        <w:rPr>
          <w:rFonts w:asciiTheme="majorHAnsi" w:hAnsiTheme="majorHAnsi" w:cs="Calibri"/>
          <w:sz w:val="20"/>
          <w:szCs w:val="20"/>
        </w:rPr>
        <w:t>nostenského oprávnění s názvem „</w:t>
      </w:r>
      <w:r w:rsidR="00AB4339" w:rsidRPr="006C1E27">
        <w:rPr>
          <w:rFonts w:asciiTheme="majorHAnsi" w:hAnsiTheme="majorHAnsi" w:cs="Calibri"/>
          <w:sz w:val="20"/>
          <w:szCs w:val="20"/>
        </w:rPr>
        <w:t>Projektová činnost ve výstavbě</w:t>
      </w:r>
      <w:r w:rsidRPr="006C1E27">
        <w:rPr>
          <w:rFonts w:asciiTheme="majorHAnsi" w:hAnsiTheme="majorHAnsi" w:cs="Calibri"/>
          <w:sz w:val="20"/>
          <w:szCs w:val="20"/>
        </w:rPr>
        <w:t>“,</w:t>
      </w:r>
      <w:r w:rsidR="00D52342" w:rsidRPr="006C1E27">
        <w:t xml:space="preserve"> „</w:t>
      </w:r>
      <w:r w:rsidR="00D52342" w:rsidRPr="006C1E27">
        <w:rPr>
          <w:rFonts w:asciiTheme="majorHAnsi" w:hAnsiTheme="majorHAnsi" w:cs="Calibri"/>
          <w:sz w:val="20"/>
          <w:szCs w:val="20"/>
        </w:rPr>
        <w:t>Geologické práce“, „Výkon zeměměřičských činností“ a „Poradenská a konzultační činnost, zpracování odborných studií a posudků“</w:t>
      </w:r>
    </w:p>
    <w:p w14:paraId="219D6211" w14:textId="303E438A" w:rsidR="00981F7A" w:rsidRPr="00B02894" w:rsidRDefault="00981F7A" w:rsidP="006D7013">
      <w:pPr>
        <w:numPr>
          <w:ilvl w:val="1"/>
          <w:numId w:val="15"/>
        </w:numPr>
        <w:spacing w:after="120" w:line="240" w:lineRule="auto"/>
        <w:jc w:val="both"/>
        <w:rPr>
          <w:rFonts w:asciiTheme="majorHAnsi" w:hAnsiTheme="majorHAnsi" w:cs="Calibri"/>
          <w:sz w:val="20"/>
          <w:szCs w:val="20"/>
        </w:rPr>
      </w:pPr>
      <w:r w:rsidRPr="006C1E27">
        <w:rPr>
          <w:rFonts w:asciiTheme="majorHAnsi" w:hAnsiTheme="majorHAnsi" w:cs="Calibri"/>
          <w:sz w:val="20"/>
          <w:szCs w:val="20"/>
        </w:rPr>
        <w:t xml:space="preserve">disponuje dokladem či </w:t>
      </w:r>
      <w:r w:rsidR="003D0CE5" w:rsidRPr="006C1E27">
        <w:rPr>
          <w:rFonts w:asciiTheme="majorHAnsi" w:hAnsiTheme="majorHAnsi" w:cs="Calibri"/>
          <w:sz w:val="20"/>
          <w:szCs w:val="20"/>
        </w:rPr>
        <w:t>osobou</w:t>
      </w:r>
      <w:r w:rsidR="008C33D7" w:rsidRPr="006C1E27">
        <w:rPr>
          <w:rStyle w:val="Znakapoznpodarou"/>
          <w:rFonts w:asciiTheme="majorHAnsi" w:hAnsiTheme="majorHAnsi" w:cs="Calibri"/>
          <w:sz w:val="20"/>
          <w:szCs w:val="20"/>
        </w:rPr>
        <w:footnoteReference w:id="7"/>
      </w:r>
      <w:r w:rsidR="003D0CE5" w:rsidRPr="006C1E27">
        <w:rPr>
          <w:rFonts w:asciiTheme="majorHAnsi" w:hAnsiTheme="majorHAnsi" w:cs="Calibri"/>
          <w:sz w:val="20"/>
          <w:szCs w:val="20"/>
        </w:rPr>
        <w:t xml:space="preserve">, </w:t>
      </w:r>
      <w:r w:rsidRPr="006C1E27">
        <w:rPr>
          <w:rFonts w:asciiTheme="majorHAnsi" w:hAnsiTheme="majorHAnsi" w:cs="Calibri"/>
          <w:sz w:val="20"/>
          <w:szCs w:val="20"/>
        </w:rPr>
        <w:t>která disponuje dokladem o autorizaci</w:t>
      </w:r>
      <w:r w:rsidRPr="006C1E27">
        <w:rPr>
          <w:rFonts w:asciiTheme="majorHAnsi" w:hAnsiTheme="majorHAnsi" w:cs="Calibri"/>
          <w:sz w:val="20"/>
        </w:rPr>
        <w:t xml:space="preserve"> dle § 5 odst. 3 písm. </w:t>
      </w:r>
      <w:r w:rsidR="00C82E7A" w:rsidRPr="006C1E27">
        <w:rPr>
          <w:rFonts w:asciiTheme="majorHAnsi" w:hAnsiTheme="majorHAnsi" w:cs="Calibri"/>
          <w:sz w:val="20"/>
        </w:rPr>
        <w:t xml:space="preserve">a), </w:t>
      </w:r>
      <w:r w:rsidRPr="006C1E27">
        <w:rPr>
          <w:rFonts w:asciiTheme="majorHAnsi" w:hAnsiTheme="majorHAnsi" w:cs="Calibri"/>
          <w:sz w:val="20"/>
          <w:szCs w:val="20"/>
        </w:rPr>
        <w:t>b)</w:t>
      </w:r>
      <w:r w:rsidR="00AB4339" w:rsidRPr="006C1E27">
        <w:rPr>
          <w:rFonts w:asciiTheme="majorHAnsi" w:hAnsiTheme="majorHAnsi" w:cs="Calibri"/>
          <w:sz w:val="20"/>
          <w:szCs w:val="20"/>
        </w:rPr>
        <w:t>, d)</w:t>
      </w:r>
      <w:r w:rsidR="00D52342" w:rsidRPr="006C1E27">
        <w:rPr>
          <w:rFonts w:asciiTheme="majorHAnsi" w:hAnsiTheme="majorHAnsi" w:cs="Calibri"/>
          <w:sz w:val="20"/>
          <w:szCs w:val="20"/>
        </w:rPr>
        <w:t>, e)</w:t>
      </w:r>
      <w:r w:rsidR="00352540" w:rsidRPr="006C1E27">
        <w:rPr>
          <w:rFonts w:asciiTheme="majorHAnsi" w:hAnsiTheme="majorHAnsi" w:cs="Calibri"/>
          <w:sz w:val="20"/>
          <w:szCs w:val="20"/>
        </w:rPr>
        <w:t>,</w:t>
      </w:r>
      <w:r w:rsidR="00D52342" w:rsidRPr="006C1E27">
        <w:rPr>
          <w:rFonts w:asciiTheme="majorHAnsi" w:hAnsiTheme="majorHAnsi" w:cs="Calibri"/>
          <w:sz w:val="20"/>
          <w:szCs w:val="20"/>
        </w:rPr>
        <w:t xml:space="preserve"> f), i</w:t>
      </w:r>
      <w:r w:rsidR="000B2E62" w:rsidRPr="006C1E27">
        <w:rPr>
          <w:rFonts w:asciiTheme="majorHAnsi" w:hAnsiTheme="majorHAnsi" w:cs="Calibri"/>
          <w:sz w:val="20"/>
          <w:szCs w:val="20"/>
        </w:rPr>
        <w:t>)</w:t>
      </w:r>
      <w:r w:rsidR="00D52342" w:rsidRPr="006C1E27">
        <w:rPr>
          <w:rFonts w:asciiTheme="majorHAnsi" w:hAnsiTheme="majorHAnsi" w:cs="Calibri"/>
          <w:sz w:val="20"/>
          <w:szCs w:val="20"/>
        </w:rPr>
        <w:t xml:space="preserve"> a j)</w:t>
      </w:r>
      <w:r w:rsidRPr="006C1E27">
        <w:rPr>
          <w:rFonts w:asciiTheme="majorHAnsi" w:hAnsiTheme="majorHAnsi" w:cs="Calibri"/>
          <w:sz w:val="20"/>
        </w:rPr>
        <w:t xml:space="preserve"> </w:t>
      </w:r>
      <w:r w:rsidR="00CE21FD">
        <w:rPr>
          <w:rFonts w:asciiTheme="majorHAnsi" w:hAnsiTheme="majorHAnsi" w:cs="Calibri"/>
          <w:sz w:val="20"/>
          <w:szCs w:val="20"/>
        </w:rPr>
        <w:t>zákona č. 360/1992 Sb., o </w:t>
      </w:r>
      <w:r w:rsidRPr="006C1E27">
        <w:rPr>
          <w:rFonts w:asciiTheme="majorHAnsi" w:hAnsiTheme="majorHAnsi" w:cs="Calibri"/>
          <w:sz w:val="20"/>
          <w:szCs w:val="20"/>
        </w:rPr>
        <w:t xml:space="preserve">výkonu povolání autorizovaných architektů a o výkonu povolání autorizovaných inženýrů a techniků činných ve výstavbě, ve znění pozdějších předpisů, tedy v oboru </w:t>
      </w:r>
      <w:r w:rsidR="00C82E7A" w:rsidRPr="00B02894">
        <w:rPr>
          <w:rFonts w:asciiTheme="majorHAnsi" w:hAnsiTheme="majorHAnsi" w:cs="Calibri"/>
          <w:b/>
          <w:sz w:val="20"/>
          <w:szCs w:val="20"/>
          <w:highlight w:val="yellow"/>
        </w:rPr>
        <w:t>Pozemní stavby, D</w:t>
      </w:r>
      <w:r w:rsidRPr="00B02894">
        <w:rPr>
          <w:rFonts w:asciiTheme="majorHAnsi" w:hAnsiTheme="majorHAnsi" w:cs="Calibri"/>
          <w:b/>
          <w:sz w:val="20"/>
          <w:szCs w:val="20"/>
          <w:highlight w:val="yellow"/>
        </w:rPr>
        <w:t>opravní stavby</w:t>
      </w:r>
      <w:r w:rsidRPr="00B02894">
        <w:rPr>
          <w:rFonts w:asciiTheme="majorHAnsi" w:hAnsiTheme="majorHAnsi" w:cs="Calibri"/>
          <w:sz w:val="20"/>
          <w:szCs w:val="20"/>
          <w:highlight w:val="yellow"/>
        </w:rPr>
        <w:t>,</w:t>
      </w:r>
      <w:r w:rsidRPr="00B02894">
        <w:rPr>
          <w:rFonts w:asciiTheme="majorHAnsi" w:hAnsiTheme="majorHAnsi" w:cs="Calibri"/>
          <w:b/>
          <w:sz w:val="20"/>
          <w:szCs w:val="20"/>
          <w:highlight w:val="yellow"/>
        </w:rPr>
        <w:t xml:space="preserve"> </w:t>
      </w:r>
      <w:r w:rsidR="00AB4339" w:rsidRPr="00B02894">
        <w:rPr>
          <w:rFonts w:asciiTheme="majorHAnsi" w:hAnsiTheme="majorHAnsi" w:cs="Calibri"/>
          <w:b/>
          <w:sz w:val="20"/>
          <w:szCs w:val="20"/>
          <w:highlight w:val="yellow"/>
        </w:rPr>
        <w:t xml:space="preserve">Mosty a inženýrské konstrukce, </w:t>
      </w:r>
      <w:r w:rsidRPr="00B02894">
        <w:rPr>
          <w:rFonts w:asciiTheme="majorHAnsi" w:hAnsiTheme="majorHAnsi" w:cs="Calibri"/>
          <w:b/>
          <w:sz w:val="20"/>
          <w:szCs w:val="20"/>
          <w:highlight w:val="yellow"/>
        </w:rPr>
        <w:t>Technologická zařízení staveb</w:t>
      </w:r>
      <w:r w:rsidR="00D52342" w:rsidRPr="00B02894">
        <w:rPr>
          <w:rFonts w:asciiTheme="majorHAnsi" w:hAnsiTheme="majorHAnsi" w:cs="Calibri"/>
          <w:b/>
          <w:sz w:val="20"/>
          <w:szCs w:val="20"/>
          <w:highlight w:val="yellow"/>
        </w:rPr>
        <w:t xml:space="preserve">, </w:t>
      </w:r>
      <w:r w:rsidR="00092B0B" w:rsidRPr="00B02894">
        <w:rPr>
          <w:rFonts w:asciiTheme="majorHAnsi" w:hAnsiTheme="majorHAnsi" w:cs="Calibri"/>
          <w:b/>
          <w:sz w:val="20"/>
          <w:szCs w:val="20"/>
          <w:highlight w:val="yellow"/>
        </w:rPr>
        <w:t>T</w:t>
      </w:r>
      <w:r w:rsidR="00D52342" w:rsidRPr="00B02894">
        <w:rPr>
          <w:rFonts w:asciiTheme="majorHAnsi" w:hAnsiTheme="majorHAnsi" w:cs="Calibri"/>
          <w:b/>
          <w:sz w:val="20"/>
          <w:szCs w:val="20"/>
          <w:highlight w:val="yellow"/>
        </w:rPr>
        <w:t>echnika</w:t>
      </w:r>
      <w:r w:rsidR="006D7013" w:rsidRPr="00B02894">
        <w:rPr>
          <w:rFonts w:asciiTheme="majorHAnsi" w:hAnsiTheme="majorHAnsi" w:cs="Calibri"/>
          <w:b/>
          <w:sz w:val="20"/>
          <w:szCs w:val="20"/>
          <w:highlight w:val="yellow"/>
        </w:rPr>
        <w:t xml:space="preserve"> prostředí staveb, Geotechnika,</w:t>
      </w:r>
      <w:r w:rsidR="00D52342" w:rsidRPr="00B02894">
        <w:rPr>
          <w:rFonts w:asciiTheme="majorHAnsi" w:hAnsiTheme="majorHAnsi" w:cs="Calibri"/>
          <w:b/>
          <w:sz w:val="20"/>
          <w:szCs w:val="20"/>
          <w:highlight w:val="yellow"/>
        </w:rPr>
        <w:t xml:space="preserve"> Požární bezpečnost staveb</w:t>
      </w:r>
      <w:r w:rsidR="006D7013" w:rsidRPr="00B02894">
        <w:rPr>
          <w:rFonts w:asciiTheme="majorHAnsi" w:hAnsiTheme="majorHAnsi" w:cs="Calibri"/>
          <w:b/>
          <w:sz w:val="20"/>
          <w:szCs w:val="20"/>
          <w:highlight w:val="yellow"/>
        </w:rPr>
        <w:t xml:space="preserve"> </w:t>
      </w:r>
      <w:r w:rsidR="006D7013" w:rsidRPr="00B02894">
        <w:rPr>
          <w:rFonts w:asciiTheme="majorHAnsi" w:hAnsiTheme="majorHAnsi" w:cs="Calibri"/>
          <w:b/>
          <w:sz w:val="20"/>
          <w:szCs w:val="20"/>
        </w:rPr>
        <w:t>a autorizaci k posuzování vlivů na životní prostředí podle zákona č.100/200</w:t>
      </w:r>
      <w:r w:rsidR="00CA2301" w:rsidRPr="00B02894">
        <w:rPr>
          <w:rFonts w:asciiTheme="majorHAnsi" w:hAnsiTheme="majorHAnsi" w:cs="Calibri"/>
          <w:b/>
          <w:sz w:val="20"/>
          <w:szCs w:val="20"/>
        </w:rPr>
        <w:t>1</w:t>
      </w:r>
      <w:r w:rsidR="006D7013" w:rsidRPr="00B02894">
        <w:rPr>
          <w:rFonts w:asciiTheme="majorHAnsi" w:hAnsiTheme="majorHAnsi" w:cs="Calibri"/>
          <w:b/>
          <w:sz w:val="20"/>
          <w:szCs w:val="20"/>
        </w:rPr>
        <w:t xml:space="preserve"> Sb. </w:t>
      </w:r>
    </w:p>
    <w:p w14:paraId="2DC7F2D4" w14:textId="77777777" w:rsidR="000B2E62" w:rsidRPr="006C1E27" w:rsidRDefault="000B2E62" w:rsidP="00364971">
      <w:pPr>
        <w:pStyle w:val="Odstavecseseznamem"/>
        <w:numPr>
          <w:ilvl w:val="0"/>
          <w:numId w:val="26"/>
        </w:numPr>
        <w:jc w:val="both"/>
        <w:rPr>
          <w:rFonts w:asciiTheme="majorHAnsi" w:hAnsiTheme="majorHAnsi" w:cs="Calibri"/>
          <w:sz w:val="20"/>
          <w:szCs w:val="20"/>
        </w:rPr>
      </w:pPr>
      <w:r w:rsidRPr="006C1E27">
        <w:rPr>
          <w:rFonts w:asciiTheme="majorHAnsi" w:hAnsiTheme="majorHAnsi" w:cs="Calibri"/>
          <w:sz w:val="20"/>
          <w:szCs w:val="20"/>
        </w:rPr>
        <w:t>pro výkon činnosti koordinátora BOZP disponuje dokladem Koordinátora BOZP při práci na staveništi uděleného podle zákona č. 309/2006 Sb., zákon o zajištění dalších podmínek bezpečnosti a ochrany zdraví při práci, ve znění pozdějších předpisů.</w:t>
      </w:r>
    </w:p>
    <w:p w14:paraId="6ABB81E2" w14:textId="045DD872" w:rsidR="0035531B" w:rsidRPr="006C1E27" w:rsidRDefault="0035531B" w:rsidP="00364971">
      <w:pPr>
        <w:pStyle w:val="Doplujcdaje"/>
        <w:jc w:val="both"/>
        <w:rPr>
          <w:rFonts w:asciiTheme="majorHAnsi" w:hAnsiTheme="majorHAnsi" w:cs="Calibri"/>
          <w:b/>
          <w:sz w:val="20"/>
          <w:szCs w:val="20"/>
        </w:rPr>
      </w:pPr>
      <w:r w:rsidRPr="006C1E27">
        <w:rPr>
          <w:rFonts w:asciiTheme="majorHAnsi" w:hAnsiTheme="majorHAnsi" w:cs="Calibri"/>
          <w:b/>
          <w:sz w:val="20"/>
          <w:szCs w:val="20"/>
        </w:rPr>
        <w:t xml:space="preserve">Pozn. zadavatele: </w:t>
      </w:r>
      <w:r w:rsidRPr="006C1E27">
        <w:rPr>
          <w:rFonts w:asciiTheme="majorHAnsi" w:hAnsiTheme="majorHAnsi" w:cs="Calibri"/>
          <w:sz w:val="20"/>
          <w:szCs w:val="20"/>
        </w:rPr>
        <w:t>zahraniční dodavatel se sídlem mi</w:t>
      </w:r>
      <w:r w:rsidR="00CE21FD">
        <w:rPr>
          <w:rFonts w:asciiTheme="majorHAnsi" w:hAnsiTheme="majorHAnsi" w:cs="Calibri"/>
          <w:sz w:val="20"/>
          <w:szCs w:val="20"/>
        </w:rPr>
        <w:t>mo ČR doplní toto prohlášení ve </w:t>
      </w:r>
      <w:r w:rsidRPr="006C1E27">
        <w:rPr>
          <w:rFonts w:asciiTheme="majorHAnsi" w:hAnsiTheme="majorHAnsi" w:cs="Calibri"/>
          <w:sz w:val="20"/>
          <w:szCs w:val="20"/>
        </w:rPr>
        <w:t>vztahu</w:t>
      </w:r>
      <w:r w:rsidR="00BC6D2B" w:rsidRPr="006C1E27">
        <w:rPr>
          <w:rFonts w:asciiTheme="majorHAnsi" w:hAnsiTheme="majorHAnsi" w:cs="Calibri"/>
          <w:sz w:val="20"/>
          <w:szCs w:val="20"/>
        </w:rPr>
        <w:t xml:space="preserve"> k </w:t>
      </w:r>
      <w:r w:rsidRPr="006C1E27">
        <w:rPr>
          <w:rFonts w:asciiTheme="majorHAnsi" w:hAnsiTheme="majorHAnsi" w:cs="Calibri"/>
          <w:sz w:val="20"/>
          <w:szCs w:val="20"/>
        </w:rPr>
        <w:t>zemi svého sídla, pokud se</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zemi jeho sídla příslušná skutečnost neprokazuje dokladem vydaným podle právního řádu země jeho sídla (kvalifikace získaná</w:t>
      </w:r>
      <w:r w:rsidR="00092CC9" w:rsidRPr="006C1E27">
        <w:rPr>
          <w:rFonts w:asciiTheme="majorHAnsi" w:hAnsiTheme="majorHAnsi" w:cs="Calibri"/>
          <w:sz w:val="20"/>
          <w:szCs w:val="20"/>
        </w:rPr>
        <w:t xml:space="preserve"> v </w:t>
      </w:r>
      <w:r w:rsidRPr="006C1E27">
        <w:rPr>
          <w:rFonts w:asciiTheme="majorHAnsi" w:hAnsiTheme="majorHAnsi" w:cs="Calibri"/>
          <w:sz w:val="20"/>
          <w:szCs w:val="20"/>
        </w:rPr>
        <w:t>zahraničí se prokazuje doklady vydan</w:t>
      </w:r>
      <w:r w:rsidR="00CE21FD">
        <w:rPr>
          <w:rFonts w:asciiTheme="majorHAnsi" w:hAnsiTheme="majorHAnsi" w:cs="Calibri"/>
          <w:sz w:val="20"/>
          <w:szCs w:val="20"/>
        </w:rPr>
        <w:t>ým podle právního řádu země, ve </w:t>
      </w:r>
      <w:r w:rsidRPr="006C1E27">
        <w:rPr>
          <w:rFonts w:asciiTheme="majorHAnsi" w:hAnsiTheme="majorHAnsi" w:cs="Calibri"/>
          <w:sz w:val="20"/>
          <w:szCs w:val="20"/>
        </w:rPr>
        <w:t>které byla získána, pokud se však podle příslušného právního řádu požadovaný doklad nevydává, může být nahrazen čestným prohlášením).</w:t>
      </w:r>
      <w:r w:rsidRPr="006C1E27">
        <w:rPr>
          <w:rFonts w:asciiTheme="majorHAnsi" w:hAnsiTheme="majorHAnsi" w:cs="Calibri"/>
          <w:b/>
          <w:sz w:val="20"/>
          <w:szCs w:val="20"/>
        </w:rPr>
        <w:t xml:space="preserve"> </w:t>
      </w:r>
    </w:p>
    <w:p w14:paraId="3672B742" w14:textId="77777777" w:rsidR="0035531B" w:rsidRPr="006C1E27" w:rsidRDefault="0035531B" w:rsidP="00364971">
      <w:pPr>
        <w:pStyle w:val="Textbezslovn"/>
        <w:ind w:left="0"/>
        <w:rPr>
          <w:rFonts w:asciiTheme="majorHAnsi" w:hAnsiTheme="majorHAnsi" w:cs="Calibri"/>
          <w:sz w:val="20"/>
          <w:szCs w:val="20"/>
        </w:rPr>
      </w:pPr>
    </w:p>
    <w:p w14:paraId="69ED37FD" w14:textId="77777777" w:rsidR="00307641" w:rsidRPr="006C1E27" w:rsidRDefault="00307641" w:rsidP="00364971">
      <w:pPr>
        <w:pStyle w:val="Textbezslovn"/>
        <w:ind w:left="0"/>
        <w:rPr>
          <w:rFonts w:asciiTheme="majorHAnsi" w:hAnsiTheme="majorHAnsi" w:cs="Calibri"/>
          <w:sz w:val="20"/>
          <w:szCs w:val="20"/>
        </w:rPr>
      </w:pPr>
    </w:p>
    <w:p w14:paraId="4C89DD0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w:t>
      </w:r>
      <w:r w:rsidRPr="006C1E27">
        <w:rPr>
          <w:rFonts w:asciiTheme="majorHAnsi" w:hAnsiTheme="majorHAnsi" w:cs="Calibri"/>
          <w:sz w:val="20"/>
          <w:szCs w:val="20"/>
          <w:highlight w:val="yellow"/>
        </w:rPr>
        <w:t>DOPLNÍ DODAVATEL</w:t>
      </w:r>
      <w:r w:rsidRPr="006C1E27">
        <w:rPr>
          <w:rFonts w:asciiTheme="majorHAnsi" w:hAnsiTheme="majorHAnsi" w:cs="Calibri"/>
          <w:sz w:val="20"/>
          <w:szCs w:val="20"/>
        </w:rPr>
        <w:t xml:space="preserve">] </w:t>
      </w:r>
      <w:r w:rsidR="008C65BC" w:rsidRPr="006C1E27">
        <w:rPr>
          <w:rFonts w:asciiTheme="majorHAnsi" w:hAnsiTheme="majorHAnsi" w:cs="Calibri"/>
          <w:sz w:val="20"/>
          <w:szCs w:val="20"/>
        </w:rPr>
        <w:t>d</w:t>
      </w:r>
      <w:r w:rsidRPr="006C1E27">
        <w:rPr>
          <w:rFonts w:asciiTheme="majorHAnsi" w:hAnsiTheme="majorHAnsi" w:cs="Calibri"/>
          <w:sz w:val="20"/>
          <w:szCs w:val="20"/>
        </w:rPr>
        <w:t>ne [</w:t>
      </w:r>
      <w:r w:rsidRPr="006C1E27">
        <w:rPr>
          <w:rFonts w:asciiTheme="majorHAnsi" w:hAnsiTheme="majorHAnsi" w:cs="Calibri"/>
          <w:sz w:val="20"/>
          <w:szCs w:val="20"/>
          <w:highlight w:val="yellow"/>
        </w:rPr>
        <w:t>DOPLNÍ DODAVATEL]</w:t>
      </w:r>
    </w:p>
    <w:p w14:paraId="5FF0E92C" w14:textId="77777777" w:rsidR="0035531B" w:rsidRPr="006C1E27" w:rsidRDefault="0035531B" w:rsidP="00364971">
      <w:pPr>
        <w:pStyle w:val="Textbezslovn"/>
        <w:ind w:left="0"/>
        <w:rPr>
          <w:rFonts w:asciiTheme="majorHAnsi" w:hAnsiTheme="majorHAnsi" w:cs="Calibri"/>
          <w:sz w:val="20"/>
          <w:szCs w:val="20"/>
        </w:rPr>
      </w:pPr>
    </w:p>
    <w:p w14:paraId="382E2D74"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Podpis osoby oprávněné jednat za dodavatele:</w:t>
      </w:r>
    </w:p>
    <w:p w14:paraId="5E928744" w14:textId="77777777" w:rsidR="0035531B" w:rsidRPr="006C1E27" w:rsidRDefault="0035531B" w:rsidP="00364971">
      <w:pPr>
        <w:pStyle w:val="Textbezslovn"/>
        <w:ind w:left="0"/>
        <w:rPr>
          <w:rFonts w:asciiTheme="majorHAnsi" w:hAnsiTheme="majorHAnsi" w:cs="Calibri"/>
          <w:sz w:val="20"/>
          <w:szCs w:val="20"/>
        </w:rPr>
      </w:pPr>
    </w:p>
    <w:p w14:paraId="365C2A86" w14:textId="77777777" w:rsidR="00307641" w:rsidRPr="006C1E27" w:rsidRDefault="00307641" w:rsidP="00364971">
      <w:pPr>
        <w:pStyle w:val="Textbezslovn"/>
        <w:ind w:left="0"/>
        <w:rPr>
          <w:rFonts w:asciiTheme="majorHAnsi" w:hAnsiTheme="majorHAnsi" w:cs="Calibri"/>
          <w:sz w:val="20"/>
          <w:szCs w:val="20"/>
        </w:rPr>
      </w:pPr>
    </w:p>
    <w:p w14:paraId="08D822F6" w14:textId="77777777" w:rsidR="00307641"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Jméno</w:t>
      </w:r>
      <w:r w:rsidR="00307641" w:rsidRPr="006C1E27">
        <w:rPr>
          <w:rFonts w:asciiTheme="majorHAnsi" w:hAnsiTheme="majorHAnsi" w:cs="Calibri"/>
          <w:sz w:val="20"/>
          <w:szCs w:val="20"/>
        </w:rPr>
        <w:t>: ______________________</w:t>
      </w:r>
    </w:p>
    <w:p w14:paraId="66C1E765"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ab/>
      </w:r>
    </w:p>
    <w:p w14:paraId="37D6F817" w14:textId="77777777" w:rsidR="00307641" w:rsidRPr="006C1E27" w:rsidRDefault="00307641" w:rsidP="00364971">
      <w:pPr>
        <w:pStyle w:val="Textbezslovn"/>
        <w:ind w:left="0"/>
        <w:rPr>
          <w:rFonts w:asciiTheme="majorHAnsi" w:hAnsiTheme="majorHAnsi" w:cs="Calibri"/>
          <w:sz w:val="20"/>
          <w:szCs w:val="20"/>
        </w:rPr>
      </w:pPr>
    </w:p>
    <w:p w14:paraId="4CF8617F" w14:textId="77777777" w:rsidR="0035531B" w:rsidRPr="006C1E27" w:rsidRDefault="0035531B" w:rsidP="00364971">
      <w:pPr>
        <w:pStyle w:val="Textbezslovn"/>
        <w:ind w:left="0"/>
        <w:rPr>
          <w:rFonts w:asciiTheme="majorHAnsi" w:hAnsiTheme="majorHAnsi" w:cs="Calibri"/>
          <w:sz w:val="20"/>
          <w:szCs w:val="20"/>
        </w:rPr>
      </w:pPr>
      <w:r w:rsidRPr="006C1E27">
        <w:rPr>
          <w:rFonts w:asciiTheme="majorHAnsi" w:hAnsiTheme="majorHAnsi" w:cs="Calibri"/>
          <w:sz w:val="20"/>
          <w:szCs w:val="20"/>
        </w:rPr>
        <w:t>Podp</w:t>
      </w:r>
      <w:r w:rsidR="00307641" w:rsidRPr="006C1E27">
        <w:rPr>
          <w:rFonts w:asciiTheme="majorHAnsi" w:hAnsiTheme="majorHAnsi" w:cs="Calibri"/>
          <w:sz w:val="20"/>
          <w:szCs w:val="20"/>
        </w:rPr>
        <w:t>is: ______________________</w:t>
      </w:r>
    </w:p>
    <w:p w14:paraId="6FC1287D" w14:textId="77777777" w:rsidR="0035531B" w:rsidRPr="006C1E27" w:rsidRDefault="0035531B" w:rsidP="00364971">
      <w:pPr>
        <w:pStyle w:val="Textbezslovn"/>
        <w:ind w:left="0"/>
        <w:rPr>
          <w:rFonts w:asciiTheme="majorHAnsi" w:hAnsiTheme="majorHAnsi" w:cs="Calibri"/>
        </w:rPr>
      </w:pPr>
      <w:r w:rsidRPr="006C1E27">
        <w:rPr>
          <w:rFonts w:asciiTheme="majorHAnsi" w:hAnsiTheme="majorHAnsi" w:cs="Calibri"/>
        </w:rPr>
        <w:t xml:space="preserve"> </w:t>
      </w:r>
    </w:p>
    <w:p w14:paraId="603B3E11" w14:textId="77777777" w:rsidR="00EE3C5F" w:rsidRPr="006C1E27" w:rsidRDefault="00EE3C5F" w:rsidP="00364971">
      <w:pPr>
        <w:pStyle w:val="Textbezslovn"/>
        <w:rPr>
          <w:rFonts w:asciiTheme="majorHAnsi" w:hAnsiTheme="majorHAnsi" w:cs="Calibri"/>
        </w:rPr>
      </w:pPr>
      <w:r w:rsidRPr="006C1E27">
        <w:rPr>
          <w:rFonts w:asciiTheme="majorHAnsi" w:hAnsiTheme="majorHAnsi" w:cs="Calibri"/>
        </w:rPr>
        <w:br w:type="page"/>
      </w:r>
    </w:p>
    <w:p w14:paraId="5BC8F95A" w14:textId="77777777" w:rsidR="00A83F41" w:rsidRPr="006C1E27" w:rsidRDefault="00A83F41" w:rsidP="00364971">
      <w:pPr>
        <w:pStyle w:val="Nadpisbezsl1-1"/>
        <w:jc w:val="both"/>
        <w:rPr>
          <w:rFonts w:cs="Calibri"/>
        </w:rPr>
      </w:pPr>
      <w:r w:rsidRPr="006C1E27">
        <w:rPr>
          <w:rFonts w:cs="Calibri"/>
        </w:rPr>
        <w:t>Příloha č. 8</w:t>
      </w:r>
    </w:p>
    <w:p w14:paraId="4812D01B" w14:textId="77777777" w:rsidR="00A83F41" w:rsidRPr="006C1E27" w:rsidRDefault="00A83F41" w:rsidP="00364971">
      <w:pPr>
        <w:pStyle w:val="Nadpisbezsl1-2"/>
        <w:rPr>
          <w:rFonts w:cs="Calibri"/>
        </w:rPr>
      </w:pPr>
      <w:r w:rsidRPr="006C1E27">
        <w:rPr>
          <w:rFonts w:cs="Calibri"/>
        </w:rPr>
        <w:t>Seznam jiných osob k prokázání kvalifikace</w:t>
      </w:r>
    </w:p>
    <w:p w14:paraId="14C6708E" w14:textId="77777777" w:rsidR="00A83F41" w:rsidRPr="006C1E27" w:rsidRDefault="00A83F41" w:rsidP="00364971">
      <w:pPr>
        <w:pStyle w:val="Textbezslovn"/>
        <w:rPr>
          <w:rFonts w:asciiTheme="majorHAnsi" w:hAnsiTheme="majorHAnsi" w:cs="Calibri"/>
        </w:rPr>
      </w:pPr>
    </w:p>
    <w:p w14:paraId="1BD8BBC6" w14:textId="2D30C93E" w:rsidR="00A83F41" w:rsidRPr="006C1E27" w:rsidRDefault="00A83F41" w:rsidP="00364971">
      <w:pPr>
        <w:pStyle w:val="Textbezslovn"/>
        <w:ind w:left="0"/>
        <w:rPr>
          <w:rFonts w:asciiTheme="majorHAnsi" w:hAnsiTheme="majorHAnsi" w:cs="Calibri"/>
          <w:sz w:val="20"/>
          <w:szCs w:val="20"/>
        </w:rPr>
      </w:pPr>
      <w:r w:rsidRPr="006C1E27">
        <w:rPr>
          <w:rFonts w:asciiTheme="majorHAnsi" w:hAnsiTheme="majorHAnsi" w:cs="Calibri"/>
          <w:sz w:val="20"/>
          <w:szCs w:val="20"/>
        </w:rPr>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w:t>
      </w:r>
      <w:r w:rsidR="00CE21FD">
        <w:rPr>
          <w:rFonts w:asciiTheme="majorHAnsi" w:hAnsiTheme="majorHAnsi" w:cs="Calibri"/>
          <w:sz w:val="20"/>
          <w:szCs w:val="20"/>
        </w:rPr>
        <w:t xml:space="preserve"> osoba prokázala kvalifikaci za </w:t>
      </w:r>
      <w:r w:rsidRPr="006C1E27">
        <w:rPr>
          <w:rFonts w:asciiTheme="majorHAnsi" w:hAnsiTheme="majorHAnsi" w:cs="Calibri"/>
          <w:sz w:val="20"/>
          <w:szCs w:val="20"/>
        </w:rPr>
        <w:t xml:space="preserve">dodavatele. </w:t>
      </w:r>
      <w:r w:rsidR="008A4DA6" w:rsidRPr="006C1E27">
        <w:rPr>
          <w:rFonts w:asciiTheme="majorHAnsi" w:hAnsiTheme="majorHAnsi" w:cs="Calibri"/>
          <w:sz w:val="20"/>
          <w:szCs w:val="20"/>
        </w:rPr>
        <w:t xml:space="preserve">Jedná se o osoby, které nemají </w:t>
      </w:r>
      <w:r w:rsidR="00AB4339" w:rsidRPr="006C1E27">
        <w:rPr>
          <w:rFonts w:asciiTheme="majorHAnsi" w:hAnsiTheme="majorHAnsi" w:cs="Calibri"/>
          <w:sz w:val="20"/>
          <w:szCs w:val="20"/>
        </w:rPr>
        <w:t xml:space="preserve">nutně </w:t>
      </w:r>
      <w:r w:rsidR="008A4DA6" w:rsidRPr="006C1E27">
        <w:rPr>
          <w:rFonts w:asciiTheme="majorHAnsi" w:hAnsiTheme="majorHAnsi" w:cs="Calibri"/>
          <w:sz w:val="20"/>
          <w:szCs w:val="20"/>
        </w:rPr>
        <w:t>pozi</w:t>
      </w:r>
      <w:r w:rsidR="00CE21FD">
        <w:rPr>
          <w:rFonts w:asciiTheme="majorHAnsi" w:hAnsiTheme="majorHAnsi" w:cs="Calibri"/>
          <w:sz w:val="20"/>
          <w:szCs w:val="20"/>
        </w:rPr>
        <w:t>ci poddodavatele dle Přílohy č. </w:t>
      </w:r>
      <w:r w:rsidR="008A4DA6" w:rsidRPr="006C1E27">
        <w:rPr>
          <w:rFonts w:asciiTheme="majorHAnsi" w:hAnsiTheme="majorHAnsi" w:cs="Calibri"/>
          <w:sz w:val="20"/>
          <w:szCs w:val="20"/>
        </w:rPr>
        <w:t>2 Pokynů (např. člen koncernu</w:t>
      </w:r>
      <w:r w:rsidR="00207E47" w:rsidRPr="006C1E27">
        <w:rPr>
          <w:rFonts w:asciiTheme="majorHAnsi" w:hAnsiTheme="majorHAnsi" w:cs="Calibri"/>
          <w:sz w:val="20"/>
          <w:szCs w:val="20"/>
        </w:rPr>
        <w:t>, ale též poddodavatel ve smyslu ZZVZ</w:t>
      </w:r>
      <w:r w:rsidR="008A4DA6" w:rsidRPr="006C1E27">
        <w:rPr>
          <w:rFonts w:asciiTheme="majorHAnsi" w:hAnsiTheme="majorHAnsi" w:cs="Calibri"/>
          <w:sz w:val="20"/>
          <w:szCs w:val="20"/>
        </w:rPr>
        <w:t>).</w:t>
      </w:r>
    </w:p>
    <w:p w14:paraId="64A859A5" w14:textId="77777777" w:rsidR="00A83F41" w:rsidRPr="006C1E27" w:rsidRDefault="00A83F41" w:rsidP="00CE21FD">
      <w:pPr>
        <w:pStyle w:val="Textbezslovn"/>
        <w:ind w:left="0"/>
        <w:jc w:val="left"/>
        <w:rPr>
          <w:rFonts w:asciiTheme="majorHAnsi" w:hAnsiTheme="majorHAnsi" w:cs="Calibri"/>
          <w:sz w:val="20"/>
          <w:szCs w:val="20"/>
        </w:rPr>
      </w:pPr>
    </w:p>
    <w:tbl>
      <w:tblPr>
        <w:tblStyle w:val="Mkatabulky"/>
        <w:tblW w:w="5000" w:type="pct"/>
        <w:tblLook w:val="04E0" w:firstRow="1" w:lastRow="1" w:firstColumn="1" w:lastColumn="0" w:noHBand="0" w:noVBand="1"/>
      </w:tblPr>
      <w:tblGrid>
        <w:gridCol w:w="4730"/>
        <w:gridCol w:w="4158"/>
      </w:tblGrid>
      <w:tr w:rsidR="006C1E27" w:rsidRPr="006C1E27" w14:paraId="3927020C"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bottom w:val="single" w:sz="2" w:space="0" w:color="auto"/>
            </w:tcBorders>
          </w:tcPr>
          <w:p w14:paraId="2983EA0E" w14:textId="77777777" w:rsidR="00A83F41" w:rsidRPr="006C1E27" w:rsidRDefault="00A83F41" w:rsidP="00CE21FD">
            <w:pPr>
              <w:pStyle w:val="Textbezslovn"/>
              <w:ind w:left="0"/>
              <w:jc w:val="left"/>
              <w:rPr>
                <w:rFonts w:asciiTheme="majorHAnsi" w:hAnsiTheme="majorHAnsi" w:cs="Calibri"/>
                <w:b/>
                <w:sz w:val="20"/>
                <w:szCs w:val="20"/>
              </w:rPr>
            </w:pPr>
            <w:r w:rsidRPr="006C1E27">
              <w:rPr>
                <w:rFonts w:asciiTheme="majorHAnsi" w:hAnsiTheme="majorHAnsi" w:cs="Calibri"/>
                <w:b/>
                <w:sz w:val="20"/>
                <w:szCs w:val="20"/>
              </w:rPr>
              <w:t>Obchodní firma/název/jméno a příjmení, sídlo, IČO</w:t>
            </w:r>
          </w:p>
        </w:tc>
        <w:tc>
          <w:tcPr>
            <w:tcW w:w="2339" w:type="pct"/>
            <w:tcBorders>
              <w:bottom w:val="single" w:sz="2" w:space="0" w:color="auto"/>
            </w:tcBorders>
          </w:tcPr>
          <w:p w14:paraId="44B6F021" w14:textId="77777777" w:rsidR="00A83F41" w:rsidRPr="006C1E27" w:rsidRDefault="00A83F41" w:rsidP="00CE21FD">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rPr>
            </w:pPr>
            <w:r w:rsidRPr="006C1E27">
              <w:rPr>
                <w:rFonts w:asciiTheme="majorHAnsi" w:hAnsiTheme="majorHAnsi" w:cs="Calibri"/>
                <w:b/>
                <w:sz w:val="20"/>
                <w:szCs w:val="20"/>
              </w:rPr>
              <w:t>Prokazovaná část kvalifikace</w:t>
            </w:r>
          </w:p>
        </w:tc>
      </w:tr>
      <w:tr w:rsidR="006C1E27" w:rsidRPr="006C1E27" w14:paraId="7A27C791"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8865AF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55C1F41"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A21EC8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320066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EA279A7"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E4E2563"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27B2633"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69752660"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506F15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26FD321D"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A7852A2"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14FB1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06662E77"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19114F1E"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5C5B9147"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67F2000A"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49F8798A"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489D1B6A"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3FE12B15"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3C3E99BF"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2AA0F66C" w14:textId="77777777" w:rsidTr="00217D3A">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tcPr>
          <w:p w14:paraId="4E3181FB" w14:textId="77777777" w:rsidR="00A83F41" w:rsidRPr="006C1E27" w:rsidRDefault="00A83F41" w:rsidP="00364971">
            <w:pPr>
              <w:jc w:val="both"/>
              <w:rPr>
                <w:rFonts w:asciiTheme="majorHAnsi" w:hAnsiTheme="majorHAnsi" w:cs="Calibri"/>
                <w:sz w:val="20"/>
                <w:szCs w:val="20"/>
              </w:rPr>
            </w:pPr>
            <w:r w:rsidRPr="006C1E27">
              <w:rPr>
                <w:rFonts w:asciiTheme="majorHAnsi" w:hAnsiTheme="majorHAnsi" w:cs="Calibri"/>
                <w:sz w:val="20"/>
                <w:szCs w:val="20"/>
                <w:highlight w:val="yellow"/>
              </w:rPr>
              <w:t>[DOPLNÍ DODAVATEL]</w:t>
            </w:r>
          </w:p>
        </w:tc>
        <w:tc>
          <w:tcPr>
            <w:tcW w:w="2339" w:type="pct"/>
            <w:tcBorders>
              <w:top w:val="single" w:sz="2" w:space="0" w:color="auto"/>
            </w:tcBorders>
          </w:tcPr>
          <w:p w14:paraId="5C54572B" w14:textId="77777777" w:rsidR="00A83F41" w:rsidRPr="006C1E27" w:rsidRDefault="00A83F41" w:rsidP="0036497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rPr>
            </w:pPr>
            <w:r w:rsidRPr="006C1E27">
              <w:rPr>
                <w:rFonts w:asciiTheme="majorHAnsi" w:hAnsiTheme="majorHAnsi" w:cs="Calibri"/>
                <w:sz w:val="20"/>
                <w:szCs w:val="20"/>
                <w:highlight w:val="yellow"/>
              </w:rPr>
              <w:t>[DOPLNÍ DODAVATEL]</w:t>
            </w:r>
          </w:p>
        </w:tc>
      </w:tr>
      <w:tr w:rsidR="006C1E27" w:rsidRPr="006C1E27" w14:paraId="191EA73F" w14:textId="77777777" w:rsidTr="0021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single" w:sz="2" w:space="0" w:color="auto"/>
            </w:tcBorders>
            <w:shd w:val="clear" w:color="auto" w:fill="auto"/>
          </w:tcPr>
          <w:p w14:paraId="7C1A52FD" w14:textId="77777777" w:rsidR="00A83F41" w:rsidRPr="006C1E27" w:rsidRDefault="00A83F41" w:rsidP="00364971">
            <w:pPr>
              <w:jc w:val="both"/>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c>
          <w:tcPr>
            <w:tcW w:w="2339" w:type="pct"/>
            <w:tcBorders>
              <w:top w:val="single" w:sz="2" w:space="0" w:color="auto"/>
            </w:tcBorders>
            <w:shd w:val="clear" w:color="auto" w:fill="auto"/>
          </w:tcPr>
          <w:p w14:paraId="18EEB83C" w14:textId="77777777" w:rsidR="00A83F41" w:rsidRPr="006C1E27" w:rsidRDefault="00A83F41" w:rsidP="00364971">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rPr>
            </w:pPr>
            <w:r w:rsidRPr="006C1E27">
              <w:rPr>
                <w:rFonts w:asciiTheme="majorHAnsi" w:hAnsiTheme="majorHAnsi" w:cs="Calibri"/>
                <w:sz w:val="20"/>
                <w:szCs w:val="20"/>
                <w:highlight w:val="yellow"/>
              </w:rPr>
              <w:t>[DOPLNÍ DODAVATEL]</w:t>
            </w:r>
          </w:p>
        </w:tc>
      </w:tr>
    </w:tbl>
    <w:p w14:paraId="27DE43F7" w14:textId="77777777" w:rsidR="009B26E1" w:rsidRDefault="009B26E1">
      <w:pPr>
        <w:rPr>
          <w:rFonts w:asciiTheme="majorHAnsi" w:hAnsiTheme="majorHAnsi" w:cs="Calibri"/>
          <w:b/>
          <w:caps/>
          <w:sz w:val="22"/>
        </w:rPr>
      </w:pPr>
      <w:r>
        <w:rPr>
          <w:rFonts w:cs="Calibri"/>
        </w:rPr>
        <w:br w:type="page"/>
      </w:r>
    </w:p>
    <w:p w14:paraId="38694C4B" w14:textId="1CD4B987" w:rsidR="00C1785E" w:rsidRPr="006C1E27" w:rsidRDefault="00C1785E" w:rsidP="00364971">
      <w:pPr>
        <w:pStyle w:val="Nadpisbezsl1-1"/>
        <w:jc w:val="both"/>
        <w:rPr>
          <w:rFonts w:cs="Calibri"/>
        </w:rPr>
      </w:pPr>
      <w:r w:rsidRPr="006C1E27">
        <w:rPr>
          <w:rFonts w:cs="Calibri"/>
        </w:rPr>
        <w:t xml:space="preserve">Příloha č. </w:t>
      </w:r>
      <w:r w:rsidR="00A83F41" w:rsidRPr="006C1E27">
        <w:rPr>
          <w:rFonts w:cs="Calibri"/>
        </w:rPr>
        <w:t>9</w:t>
      </w:r>
    </w:p>
    <w:p w14:paraId="3AA0B436" w14:textId="77777777" w:rsidR="00C1785E" w:rsidRPr="006C1E27" w:rsidRDefault="00C1785E" w:rsidP="00364971">
      <w:pPr>
        <w:pStyle w:val="Nadpisbezsl1-2"/>
        <w:rPr>
          <w:rFonts w:cs="Calibri"/>
        </w:rPr>
      </w:pPr>
      <w:r w:rsidRPr="006C1E27">
        <w:rPr>
          <w:rFonts w:cs="Calibri"/>
        </w:rPr>
        <w:t>Formuláře ke kritériu „Odborná úroveň“</w:t>
      </w:r>
    </w:p>
    <w:p w14:paraId="422E42B9" w14:textId="77777777" w:rsidR="00C1785E" w:rsidRPr="006C1E27" w:rsidRDefault="00C1785E" w:rsidP="00364971">
      <w:pPr>
        <w:pStyle w:val="StyleNadpis1CenteredLeft0cmFirstline0cm"/>
        <w:tabs>
          <w:tab w:val="clear" w:pos="360"/>
        </w:tabs>
        <w:jc w:val="both"/>
        <w:rPr>
          <w:rFonts w:asciiTheme="minorHAnsi" w:hAnsiTheme="minorHAnsi"/>
          <w:sz w:val="20"/>
        </w:rPr>
      </w:pPr>
      <w:bookmarkStart w:id="27" w:name="_Toc515626017"/>
      <w:bookmarkStart w:id="28" w:name="_Toc521671758"/>
      <w:bookmarkStart w:id="29" w:name="_Toc25222374"/>
      <w:bookmarkStart w:id="30" w:name="_Toc38631861"/>
      <w:r w:rsidRPr="006C1E27">
        <w:rPr>
          <w:rFonts w:asciiTheme="minorHAnsi" w:hAnsiTheme="minorHAnsi"/>
          <w:caps w:val="0"/>
          <w:sz w:val="20"/>
        </w:rPr>
        <w:t>Identifikace zadavatele:</w:t>
      </w:r>
      <w:bookmarkEnd w:id="27"/>
      <w:bookmarkEnd w:id="28"/>
      <w:bookmarkEnd w:id="29"/>
      <w:bookmarkEnd w:id="3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95"/>
        <w:gridCol w:w="6143"/>
      </w:tblGrid>
      <w:tr w:rsidR="006C1E27" w:rsidRPr="006C1E27" w14:paraId="06C0FC33" w14:textId="77777777" w:rsidTr="00C1785E">
        <w:trPr>
          <w:trHeight w:val="397"/>
        </w:trPr>
        <w:tc>
          <w:tcPr>
            <w:tcW w:w="1485" w:type="pct"/>
            <w:shd w:val="clear" w:color="auto" w:fill="F2F2F2" w:themeFill="background1" w:themeFillShade="F2"/>
            <w:vAlign w:val="center"/>
          </w:tcPr>
          <w:p w14:paraId="03C29B83" w14:textId="77777777" w:rsidR="00C1785E" w:rsidRPr="006C1E27" w:rsidRDefault="00C1785E" w:rsidP="00E076FC">
            <w:pPr>
              <w:rPr>
                <w:bCs/>
                <w:sz w:val="20"/>
                <w:szCs w:val="20"/>
              </w:rPr>
            </w:pPr>
            <w:r w:rsidRPr="006C1E27">
              <w:rPr>
                <w:bCs/>
                <w:sz w:val="20"/>
                <w:szCs w:val="20"/>
              </w:rPr>
              <w:t>Název:</w:t>
            </w:r>
          </w:p>
        </w:tc>
        <w:tc>
          <w:tcPr>
            <w:tcW w:w="3515" w:type="pct"/>
            <w:vAlign w:val="center"/>
          </w:tcPr>
          <w:p w14:paraId="5BD49E12" w14:textId="7EF1FC2A" w:rsidR="00C1785E" w:rsidRPr="006C1E27" w:rsidRDefault="00C1785E"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374DCA0F" w14:textId="77777777" w:rsidTr="00C1785E">
        <w:trPr>
          <w:trHeight w:val="441"/>
        </w:trPr>
        <w:tc>
          <w:tcPr>
            <w:tcW w:w="1485" w:type="pct"/>
            <w:shd w:val="clear" w:color="auto" w:fill="F2F2F2" w:themeFill="background1" w:themeFillShade="F2"/>
            <w:vAlign w:val="center"/>
          </w:tcPr>
          <w:p w14:paraId="3497D3F8" w14:textId="77777777" w:rsidR="00C1785E" w:rsidRPr="006C1E27" w:rsidRDefault="00C1785E" w:rsidP="00E076FC">
            <w:pPr>
              <w:contextualSpacing/>
              <w:rPr>
                <w:bCs/>
                <w:sz w:val="20"/>
                <w:szCs w:val="20"/>
              </w:rPr>
            </w:pPr>
            <w:r w:rsidRPr="006C1E27">
              <w:rPr>
                <w:bCs/>
                <w:sz w:val="20"/>
                <w:szCs w:val="20"/>
              </w:rPr>
              <w:t>IČO:</w:t>
            </w:r>
          </w:p>
        </w:tc>
        <w:tc>
          <w:tcPr>
            <w:tcW w:w="3515" w:type="pct"/>
            <w:vAlign w:val="center"/>
          </w:tcPr>
          <w:p w14:paraId="3FABA7B6" w14:textId="77777777" w:rsidR="00C1785E" w:rsidRPr="006C1E27" w:rsidRDefault="00C1785E" w:rsidP="00364971">
            <w:pPr>
              <w:spacing w:before="60"/>
              <w:jc w:val="both"/>
              <w:rPr>
                <w:b/>
                <w:sz w:val="20"/>
                <w:szCs w:val="20"/>
              </w:rPr>
            </w:pPr>
            <w:r w:rsidRPr="006C1E27">
              <w:rPr>
                <w:sz w:val="20"/>
                <w:szCs w:val="20"/>
              </w:rPr>
              <w:t>709 94 234</w:t>
            </w:r>
          </w:p>
        </w:tc>
      </w:tr>
      <w:tr w:rsidR="006C1E27" w:rsidRPr="006C1E27" w14:paraId="4D9CD7F4" w14:textId="77777777" w:rsidTr="00C1785E">
        <w:trPr>
          <w:trHeight w:val="441"/>
        </w:trPr>
        <w:tc>
          <w:tcPr>
            <w:tcW w:w="1485" w:type="pct"/>
            <w:shd w:val="clear" w:color="auto" w:fill="F2F2F2" w:themeFill="background1" w:themeFillShade="F2"/>
            <w:vAlign w:val="center"/>
          </w:tcPr>
          <w:p w14:paraId="3E4D6C3A" w14:textId="77777777" w:rsidR="00C1785E" w:rsidRPr="006C1E27" w:rsidRDefault="00C1785E" w:rsidP="00E076FC">
            <w:pPr>
              <w:contextualSpacing/>
              <w:rPr>
                <w:bCs/>
                <w:sz w:val="20"/>
                <w:szCs w:val="20"/>
              </w:rPr>
            </w:pPr>
            <w:r w:rsidRPr="006C1E27">
              <w:rPr>
                <w:bCs/>
                <w:sz w:val="20"/>
                <w:szCs w:val="20"/>
              </w:rPr>
              <w:t>Sídlo:</w:t>
            </w:r>
          </w:p>
        </w:tc>
        <w:tc>
          <w:tcPr>
            <w:tcW w:w="3515" w:type="pct"/>
            <w:vAlign w:val="center"/>
          </w:tcPr>
          <w:p w14:paraId="3B3DD18D" w14:textId="77777777" w:rsidR="00C1785E" w:rsidRPr="006C1E27" w:rsidRDefault="00C1785E" w:rsidP="00364971">
            <w:pPr>
              <w:spacing w:before="60"/>
              <w:jc w:val="both"/>
              <w:rPr>
                <w:b/>
                <w:sz w:val="20"/>
                <w:szCs w:val="20"/>
              </w:rPr>
            </w:pPr>
            <w:r w:rsidRPr="006C1E27">
              <w:rPr>
                <w:sz w:val="20"/>
                <w:szCs w:val="20"/>
              </w:rPr>
              <w:t>Praha 1 – Nové Město, Dlážděná 1003/7, PSČ 110 00</w:t>
            </w:r>
          </w:p>
        </w:tc>
      </w:tr>
    </w:tbl>
    <w:p w14:paraId="15157B4B" w14:textId="77777777" w:rsidR="00C1785E" w:rsidRPr="006C1E27" w:rsidRDefault="00C1785E" w:rsidP="00364971">
      <w:pPr>
        <w:spacing w:after="120"/>
        <w:jc w:val="both"/>
        <w:rPr>
          <w:rFonts w:ascii="Calibri" w:hAnsi="Calibri" w:cs="Calibri"/>
          <w:sz w:val="20"/>
          <w:szCs w:val="20"/>
        </w:rPr>
      </w:pPr>
      <w:bookmarkStart w:id="31" w:name="_Toc515626018"/>
    </w:p>
    <w:p w14:paraId="7427A2F1" w14:textId="3BD27A65" w:rsidR="00C1785E" w:rsidRPr="006C1E27" w:rsidRDefault="00C1785E" w:rsidP="00364971">
      <w:pPr>
        <w:spacing w:after="120"/>
        <w:jc w:val="both"/>
        <w:rPr>
          <w:caps/>
          <w:sz w:val="20"/>
        </w:rPr>
      </w:pPr>
      <w:r w:rsidRPr="006C1E27">
        <w:rPr>
          <w:b/>
          <w:sz w:val="20"/>
        </w:rPr>
        <w:t xml:space="preserve">Projektový cíl </w:t>
      </w:r>
      <w:r w:rsidR="00903F62" w:rsidRPr="006C1E27">
        <w:rPr>
          <w:b/>
          <w:sz w:val="20"/>
        </w:rPr>
        <w:t>a)</w:t>
      </w:r>
      <w:r w:rsidRPr="006C1E27">
        <w:rPr>
          <w:b/>
          <w:i/>
          <w:sz w:val="20"/>
        </w:rPr>
        <w:t xml:space="preserve"> </w:t>
      </w:r>
      <w:r w:rsidRPr="006C1E27">
        <w:rPr>
          <w:rFonts w:cs="Calibri"/>
          <w:b/>
          <w:i/>
          <w:sz w:val="20"/>
          <w:szCs w:val="20"/>
        </w:rPr>
        <w:t xml:space="preserve">– </w:t>
      </w:r>
      <w:r w:rsidR="00207E47" w:rsidRPr="006C1E27">
        <w:rPr>
          <w:rFonts w:cs="Calibri"/>
          <w:b/>
          <w:sz w:val="20"/>
          <w:szCs w:val="20"/>
        </w:rPr>
        <w:t>Kladný výsledek navazujících rozhodovacích procesů v co nejkratším čase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6F0B3ACD" w14:textId="77777777" w:rsidTr="00C1785E">
        <w:trPr>
          <w:trHeight w:val="441"/>
        </w:trPr>
        <w:tc>
          <w:tcPr>
            <w:tcW w:w="1406" w:type="pct"/>
            <w:shd w:val="clear" w:color="auto" w:fill="F2F2F2" w:themeFill="background1" w:themeFillShade="F2"/>
            <w:vAlign w:val="center"/>
          </w:tcPr>
          <w:bookmarkEnd w:id="31"/>
          <w:p w14:paraId="2FA2E852"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7B75381"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4FB4EF31" w14:textId="77777777" w:rsidTr="00C1785E">
        <w:trPr>
          <w:trHeight w:val="441"/>
        </w:trPr>
        <w:tc>
          <w:tcPr>
            <w:tcW w:w="1406" w:type="pct"/>
            <w:shd w:val="clear" w:color="auto" w:fill="F2F2F2" w:themeFill="background1" w:themeFillShade="F2"/>
            <w:vAlign w:val="center"/>
          </w:tcPr>
          <w:p w14:paraId="1CDBBA7E"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348E3C88"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B491712" w14:textId="77777777" w:rsidR="00C1785E" w:rsidRPr="006C1E27" w:rsidRDefault="00C1785E" w:rsidP="00364971">
      <w:pPr>
        <w:spacing w:after="120"/>
        <w:jc w:val="both"/>
        <w:rPr>
          <w:b/>
          <w:sz w:val="20"/>
        </w:rPr>
      </w:pPr>
      <w:bookmarkStart w:id="32" w:name="_Toc515626019"/>
    </w:p>
    <w:p w14:paraId="6E06F96F" w14:textId="14AE46AA" w:rsidR="00C1785E" w:rsidRPr="006C1E27" w:rsidRDefault="00C1785E" w:rsidP="00364971">
      <w:pPr>
        <w:spacing w:after="120"/>
        <w:jc w:val="both"/>
        <w:rPr>
          <w:caps/>
          <w:sz w:val="20"/>
        </w:rPr>
      </w:pPr>
      <w:r w:rsidRPr="006C1E27">
        <w:rPr>
          <w:b/>
          <w:sz w:val="20"/>
        </w:rPr>
        <w:t xml:space="preserve">Projektový cíl </w:t>
      </w:r>
      <w:r w:rsidR="00903F62" w:rsidRPr="006C1E27">
        <w:rPr>
          <w:b/>
          <w:sz w:val="20"/>
        </w:rPr>
        <w:t>b)</w:t>
      </w:r>
      <w:r w:rsidRPr="006C1E27">
        <w:rPr>
          <w:b/>
          <w:sz w:val="20"/>
        </w:rPr>
        <w:t xml:space="preserve"> – </w:t>
      </w:r>
      <w:bookmarkEnd w:id="32"/>
      <w:r w:rsidR="009128FD" w:rsidRPr="006C1E27">
        <w:rPr>
          <w:rFonts w:cs="Calibri"/>
          <w:b/>
          <w:sz w:val="20"/>
          <w:szCs w:val="20"/>
        </w:rPr>
        <w:t xml:space="preserve">Maximální jistota plnění zakázky v termínech základního harmonogramu prací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3CE0E93C" w14:textId="77777777" w:rsidTr="00C1785E">
        <w:trPr>
          <w:trHeight w:val="441"/>
        </w:trPr>
        <w:tc>
          <w:tcPr>
            <w:tcW w:w="1406" w:type="pct"/>
            <w:shd w:val="clear" w:color="auto" w:fill="F2F2F2" w:themeFill="background1" w:themeFillShade="F2"/>
            <w:vAlign w:val="center"/>
          </w:tcPr>
          <w:p w14:paraId="1C9C06BF"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28BB84C3"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D0D2D4F" w14:textId="77777777" w:rsidTr="00C1785E">
        <w:trPr>
          <w:trHeight w:val="441"/>
        </w:trPr>
        <w:tc>
          <w:tcPr>
            <w:tcW w:w="1406" w:type="pct"/>
            <w:shd w:val="clear" w:color="auto" w:fill="F2F2F2" w:themeFill="background1" w:themeFillShade="F2"/>
            <w:vAlign w:val="center"/>
          </w:tcPr>
          <w:p w14:paraId="1B6065B6"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5C2AB276"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2D9024BD" w14:textId="77777777" w:rsidR="00C1785E" w:rsidRPr="006C1E27" w:rsidRDefault="00C1785E" w:rsidP="00364971">
      <w:pPr>
        <w:spacing w:after="120"/>
        <w:jc w:val="both"/>
        <w:rPr>
          <w:rFonts w:cs="Calibri"/>
          <w:b/>
          <w:sz w:val="20"/>
          <w:szCs w:val="20"/>
          <w:highlight w:val="green"/>
        </w:rPr>
      </w:pPr>
      <w:bookmarkStart w:id="33" w:name="_Toc515626020"/>
    </w:p>
    <w:p w14:paraId="0DDE3603" w14:textId="7CD9B6A7" w:rsidR="00C1785E" w:rsidRPr="006C1E27" w:rsidRDefault="00C1785E" w:rsidP="00364971">
      <w:pPr>
        <w:spacing w:after="120"/>
        <w:jc w:val="both"/>
        <w:rPr>
          <w:caps/>
          <w:sz w:val="20"/>
        </w:rPr>
      </w:pPr>
      <w:r w:rsidRPr="006C1E27">
        <w:rPr>
          <w:b/>
          <w:sz w:val="20"/>
        </w:rPr>
        <w:t xml:space="preserve">Projektový cíl </w:t>
      </w:r>
      <w:r w:rsidR="00903F62" w:rsidRPr="006C1E27">
        <w:rPr>
          <w:b/>
          <w:sz w:val="20"/>
        </w:rPr>
        <w:t>c)</w:t>
      </w:r>
      <w:r w:rsidRPr="006C1E27">
        <w:rPr>
          <w:b/>
          <w:sz w:val="20"/>
        </w:rPr>
        <w:t xml:space="preserve"> –</w:t>
      </w:r>
      <w:r w:rsidRPr="006C1E27">
        <w:t xml:space="preserve"> </w:t>
      </w:r>
      <w:r w:rsidR="009128FD" w:rsidRPr="006C1E27">
        <w:rPr>
          <w:b/>
          <w:sz w:val="20"/>
        </w:rPr>
        <w:t>Zajištění podpory záměru výstavby VRT u veřejnosti</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19ACA1B7" w14:textId="77777777" w:rsidTr="00C1785E">
        <w:trPr>
          <w:trHeight w:val="441"/>
        </w:trPr>
        <w:tc>
          <w:tcPr>
            <w:tcW w:w="1406" w:type="pct"/>
            <w:shd w:val="clear" w:color="auto" w:fill="F2F2F2" w:themeFill="background1" w:themeFillShade="F2"/>
            <w:vAlign w:val="center"/>
          </w:tcPr>
          <w:bookmarkEnd w:id="33"/>
          <w:p w14:paraId="20CAD248"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1FF1C8AF"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 VČETNĚ IDENTIFIKACE PODKLADŮ, KTERÉ DODÁ</w:t>
            </w:r>
            <w:r w:rsidRPr="006C1E27">
              <w:rPr>
                <w:rFonts w:cs="Calibri"/>
                <w:sz w:val="20"/>
                <w:szCs w:val="20"/>
              </w:rPr>
              <w:t>]</w:t>
            </w:r>
          </w:p>
        </w:tc>
      </w:tr>
      <w:tr w:rsidR="006C1E27" w:rsidRPr="006C1E27" w14:paraId="4E163F1F" w14:textId="77777777" w:rsidTr="00C1785E">
        <w:trPr>
          <w:trHeight w:val="441"/>
        </w:trPr>
        <w:tc>
          <w:tcPr>
            <w:tcW w:w="1406" w:type="pct"/>
            <w:shd w:val="clear" w:color="auto" w:fill="F2F2F2" w:themeFill="background1" w:themeFillShade="F2"/>
            <w:vAlign w:val="center"/>
          </w:tcPr>
          <w:p w14:paraId="0EC4AF8B"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2A8F149B"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468066AC" w14:textId="77777777" w:rsidR="00C1785E" w:rsidRPr="006C1E27" w:rsidRDefault="00C1785E" w:rsidP="00364971">
      <w:pPr>
        <w:spacing w:after="120"/>
        <w:jc w:val="both"/>
        <w:rPr>
          <w:rFonts w:ascii="Calibri" w:hAnsi="Calibri" w:cs="Calibri"/>
          <w:b/>
          <w:sz w:val="20"/>
          <w:szCs w:val="20"/>
          <w:highlight w:val="green"/>
        </w:rPr>
      </w:pPr>
      <w:bookmarkStart w:id="34" w:name="_Toc515626021"/>
    </w:p>
    <w:p w14:paraId="46EFA93A" w14:textId="2ABA1EF8" w:rsidR="00C1785E" w:rsidRPr="006C1E27" w:rsidRDefault="00C1785E" w:rsidP="00364971">
      <w:pPr>
        <w:spacing w:after="120"/>
        <w:jc w:val="both"/>
        <w:rPr>
          <w:b/>
          <w:sz w:val="20"/>
        </w:rPr>
      </w:pPr>
      <w:r w:rsidRPr="006C1E27">
        <w:rPr>
          <w:b/>
          <w:sz w:val="20"/>
        </w:rPr>
        <w:t xml:space="preserve">Projektový cíl </w:t>
      </w:r>
      <w:r w:rsidR="00903F62" w:rsidRPr="006C1E27">
        <w:rPr>
          <w:b/>
          <w:sz w:val="20"/>
        </w:rPr>
        <w:t>d)</w:t>
      </w:r>
      <w:r w:rsidR="009128FD" w:rsidRPr="006C1E27">
        <w:rPr>
          <w:b/>
          <w:sz w:val="20"/>
        </w:rPr>
        <w:t xml:space="preserve"> – </w:t>
      </w:r>
      <w:r w:rsidR="00207E47" w:rsidRPr="006C1E27">
        <w:rPr>
          <w:b/>
          <w:sz w:val="20"/>
        </w:rPr>
        <w:t>Minimalizace administrativní zátěže a maximalizace přesnosti zpracovávaných dat</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2B302D82" w14:textId="77777777" w:rsidTr="00C1785E">
        <w:trPr>
          <w:trHeight w:val="441"/>
        </w:trPr>
        <w:tc>
          <w:tcPr>
            <w:tcW w:w="1406" w:type="pct"/>
            <w:shd w:val="clear" w:color="auto" w:fill="F2F2F2" w:themeFill="background1" w:themeFillShade="F2"/>
            <w:vAlign w:val="center"/>
          </w:tcPr>
          <w:bookmarkEnd w:id="34"/>
          <w:p w14:paraId="733C009E" w14:textId="77777777" w:rsidR="00C1785E" w:rsidRPr="006C1E27" w:rsidRDefault="00C1785E" w:rsidP="00E076FC">
            <w:pPr>
              <w:rPr>
                <w:bCs/>
                <w:sz w:val="20"/>
                <w:szCs w:val="20"/>
              </w:rPr>
            </w:pPr>
            <w:r w:rsidRPr="006C1E27">
              <w:rPr>
                <w:bCs/>
                <w:sz w:val="20"/>
                <w:szCs w:val="20"/>
              </w:rPr>
              <w:t xml:space="preserve">Návrh nebo opatření k naplnění projektového cíle </w:t>
            </w:r>
          </w:p>
        </w:tc>
        <w:tc>
          <w:tcPr>
            <w:tcW w:w="3594" w:type="pct"/>
            <w:vAlign w:val="center"/>
          </w:tcPr>
          <w:p w14:paraId="5FF0927A" w14:textId="77777777" w:rsidR="00C1785E" w:rsidRPr="006C1E27" w:rsidRDefault="00C1785E"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ascii="Calibri" w:hAnsi="Calibri" w:cs="Calibri"/>
                <w:sz w:val="20"/>
                <w:szCs w:val="20"/>
              </w:rPr>
              <w:t>]</w:t>
            </w:r>
          </w:p>
        </w:tc>
      </w:tr>
      <w:tr w:rsidR="006C1E27" w:rsidRPr="006C1E27" w14:paraId="5DC6C420" w14:textId="77777777" w:rsidTr="00C1785E">
        <w:trPr>
          <w:trHeight w:val="441"/>
        </w:trPr>
        <w:tc>
          <w:tcPr>
            <w:tcW w:w="1406" w:type="pct"/>
            <w:shd w:val="clear" w:color="auto" w:fill="F2F2F2" w:themeFill="background1" w:themeFillShade="F2"/>
            <w:vAlign w:val="center"/>
          </w:tcPr>
          <w:p w14:paraId="724EB03C" w14:textId="77777777" w:rsidR="00C1785E" w:rsidRPr="006C1E27" w:rsidRDefault="00C1785E" w:rsidP="00E076FC">
            <w:pPr>
              <w:rPr>
                <w:bCs/>
                <w:sz w:val="20"/>
                <w:szCs w:val="20"/>
              </w:rPr>
            </w:pPr>
            <w:r w:rsidRPr="006C1E27">
              <w:rPr>
                <w:bCs/>
                <w:sz w:val="20"/>
                <w:szCs w:val="20"/>
              </w:rPr>
              <w:t>Dominantní informace – odůvodnění realizovatelnosti</w:t>
            </w:r>
          </w:p>
        </w:tc>
        <w:tc>
          <w:tcPr>
            <w:tcW w:w="3594" w:type="pct"/>
            <w:vAlign w:val="center"/>
          </w:tcPr>
          <w:p w14:paraId="4FCBF019" w14:textId="77777777" w:rsidR="00C1785E" w:rsidRPr="006C1E27" w:rsidRDefault="00C1785E"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ascii="Calibri" w:hAnsi="Calibri" w:cs="Calibri"/>
                <w:sz w:val="20"/>
                <w:szCs w:val="20"/>
              </w:rPr>
              <w:t>]</w:t>
            </w:r>
          </w:p>
        </w:tc>
      </w:tr>
    </w:tbl>
    <w:p w14:paraId="2D5EDFAF" w14:textId="77777777" w:rsidR="00C1785E" w:rsidRPr="006C1E27" w:rsidRDefault="00C1785E" w:rsidP="00364971">
      <w:pPr>
        <w:jc w:val="both"/>
        <w:rPr>
          <w:sz w:val="20"/>
          <w:szCs w:val="20"/>
        </w:rPr>
      </w:pPr>
    </w:p>
    <w:p w14:paraId="2BB8112B" w14:textId="583BEC65" w:rsidR="00C1785E" w:rsidRPr="006C1E27" w:rsidRDefault="00C1785E" w:rsidP="00364971">
      <w:pPr>
        <w:jc w:val="both"/>
        <w:rPr>
          <w:i/>
          <w:sz w:val="20"/>
          <w:szCs w:val="20"/>
        </w:rPr>
      </w:pPr>
      <w:r w:rsidRPr="006C1E27">
        <w:rPr>
          <w:i/>
          <w:sz w:val="20"/>
          <w:szCs w:val="20"/>
        </w:rPr>
        <w:t>Poznámky (lze odstranit): viz čl. 16.3 Pokynů. Rozsah popisů souhrnně v</w:t>
      </w:r>
      <w:r w:rsidR="00CE21FD">
        <w:rPr>
          <w:i/>
          <w:sz w:val="20"/>
          <w:szCs w:val="20"/>
        </w:rPr>
        <w:t>e vztahu ke </w:t>
      </w:r>
      <w:r w:rsidRPr="006C1E27">
        <w:rPr>
          <w:i/>
          <w:sz w:val="20"/>
          <w:szCs w:val="20"/>
        </w:rPr>
        <w:t xml:space="preserve">všem projektovým cílům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bookmarkEnd w:id="2"/>
    <w:bookmarkEnd w:id="3"/>
    <w:bookmarkEnd w:id="4"/>
    <w:bookmarkEnd w:id="5"/>
    <w:p w14:paraId="6A985BFD" w14:textId="77777777" w:rsidR="009B26E1" w:rsidRDefault="009B26E1">
      <w:pPr>
        <w:rPr>
          <w:rFonts w:asciiTheme="majorHAnsi" w:hAnsiTheme="majorHAnsi" w:cs="Calibri"/>
          <w:b/>
          <w:caps/>
          <w:sz w:val="22"/>
        </w:rPr>
      </w:pPr>
      <w:r>
        <w:rPr>
          <w:rFonts w:cs="Calibri"/>
        </w:rPr>
        <w:br w:type="page"/>
      </w:r>
    </w:p>
    <w:p w14:paraId="1C05422E" w14:textId="218E4922" w:rsidR="001831BA" w:rsidRPr="006C1E27" w:rsidRDefault="004119B2" w:rsidP="00364971">
      <w:pPr>
        <w:pStyle w:val="Nadpisbezsl1-1"/>
        <w:jc w:val="both"/>
        <w:rPr>
          <w:rFonts w:cs="Calibri"/>
        </w:rPr>
      </w:pPr>
      <w:r w:rsidRPr="006C1E27">
        <w:rPr>
          <w:rFonts w:cs="Calibri"/>
        </w:rPr>
        <w:t>Příloha č. 1</w:t>
      </w:r>
      <w:r w:rsidR="00A83F41" w:rsidRPr="006C1E27">
        <w:rPr>
          <w:rFonts w:cs="Calibri"/>
        </w:rPr>
        <w:t>0</w:t>
      </w:r>
    </w:p>
    <w:p w14:paraId="10C8A931" w14:textId="77777777" w:rsidR="001831BA" w:rsidRPr="006C1E27" w:rsidRDefault="001831BA" w:rsidP="00364971">
      <w:pPr>
        <w:pStyle w:val="Nadpisbezsl1-2"/>
        <w:rPr>
          <w:rFonts w:cs="Calibri"/>
        </w:rPr>
      </w:pPr>
      <w:r w:rsidRPr="006C1E27">
        <w:rPr>
          <w:rFonts w:cs="Calibri"/>
        </w:rPr>
        <w:t>Formuláře ke kritériu „Identifikace a řízení rizik“</w:t>
      </w:r>
    </w:p>
    <w:p w14:paraId="7D0F8567" w14:textId="77777777" w:rsidR="001831BA" w:rsidRPr="006C1E27" w:rsidRDefault="001831BA" w:rsidP="00364971">
      <w:pPr>
        <w:pStyle w:val="StyleNadpis1CenteredLeft0cmFirstline0cm"/>
        <w:tabs>
          <w:tab w:val="clear" w:pos="360"/>
        </w:tabs>
        <w:jc w:val="both"/>
        <w:rPr>
          <w:rFonts w:asciiTheme="minorHAnsi" w:hAnsiTheme="minorHAnsi"/>
          <w:sz w:val="20"/>
        </w:rPr>
      </w:pPr>
      <w:bookmarkStart w:id="35" w:name="_Toc515626022"/>
      <w:bookmarkStart w:id="36" w:name="_Toc521671759"/>
      <w:bookmarkStart w:id="37" w:name="_Toc25222375"/>
      <w:bookmarkStart w:id="38" w:name="_Toc38631862"/>
      <w:r w:rsidRPr="006C1E27">
        <w:rPr>
          <w:rFonts w:asciiTheme="minorHAnsi" w:hAnsiTheme="minorHAnsi"/>
          <w:caps w:val="0"/>
          <w:sz w:val="20"/>
        </w:rPr>
        <w:t>Identifikace zadavatele:</w:t>
      </w:r>
      <w:bookmarkEnd w:id="35"/>
      <w:bookmarkEnd w:id="36"/>
      <w:bookmarkEnd w:id="37"/>
      <w:bookmarkEnd w:id="38"/>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95"/>
        <w:gridCol w:w="6143"/>
      </w:tblGrid>
      <w:tr w:rsidR="006C1E27" w:rsidRPr="006C1E27" w14:paraId="57C73E2A" w14:textId="77777777" w:rsidTr="005B350F">
        <w:trPr>
          <w:trHeight w:val="397"/>
        </w:trPr>
        <w:tc>
          <w:tcPr>
            <w:tcW w:w="1485" w:type="pct"/>
            <w:shd w:val="clear" w:color="auto" w:fill="F2F2F2" w:themeFill="background1" w:themeFillShade="F2"/>
            <w:vAlign w:val="center"/>
          </w:tcPr>
          <w:p w14:paraId="577DC0FE"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0E61C4CA" w14:textId="2D09BC17"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státní organizace</w:t>
            </w:r>
          </w:p>
        </w:tc>
      </w:tr>
      <w:tr w:rsidR="006C1E27" w:rsidRPr="006C1E27" w14:paraId="6B4D5ABC" w14:textId="77777777" w:rsidTr="005B350F">
        <w:trPr>
          <w:trHeight w:val="441"/>
        </w:trPr>
        <w:tc>
          <w:tcPr>
            <w:tcW w:w="1485" w:type="pct"/>
            <w:shd w:val="clear" w:color="auto" w:fill="F2F2F2" w:themeFill="background1" w:themeFillShade="F2"/>
            <w:vAlign w:val="center"/>
          </w:tcPr>
          <w:p w14:paraId="11A8C7B9"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1302BE5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40C44D27" w14:textId="77777777" w:rsidTr="005B350F">
        <w:trPr>
          <w:trHeight w:val="441"/>
        </w:trPr>
        <w:tc>
          <w:tcPr>
            <w:tcW w:w="1485" w:type="pct"/>
            <w:shd w:val="clear" w:color="auto" w:fill="F2F2F2" w:themeFill="background1" w:themeFillShade="F2"/>
            <w:vAlign w:val="center"/>
          </w:tcPr>
          <w:p w14:paraId="119EC88C"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13806C38"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45D09C79" w14:textId="77777777" w:rsidR="001831BA" w:rsidRPr="006C1E27" w:rsidRDefault="001831BA" w:rsidP="00364971">
      <w:pPr>
        <w:pStyle w:val="StyleNadpis1CenteredLeft0cmFirstline0cm"/>
        <w:jc w:val="both"/>
        <w:rPr>
          <w:rFonts w:asciiTheme="minorHAnsi" w:hAnsiTheme="minorHAnsi"/>
          <w:caps w:val="0"/>
          <w:sz w:val="20"/>
        </w:rPr>
      </w:pPr>
      <w:bookmarkStart w:id="39" w:name="_Toc515626023"/>
      <w:bookmarkStart w:id="40" w:name="_Toc521671760"/>
      <w:bookmarkStart w:id="41" w:name="_Toc25222376"/>
      <w:bookmarkStart w:id="42" w:name="_Toc38631863"/>
      <w:r w:rsidRPr="006C1E27">
        <w:rPr>
          <w:rFonts w:asciiTheme="minorHAnsi" w:hAnsiTheme="minorHAnsi"/>
          <w:caps w:val="0"/>
          <w:sz w:val="20"/>
        </w:rPr>
        <w:t>Riziko č. 1</w:t>
      </w:r>
      <w:bookmarkEnd w:id="39"/>
      <w:bookmarkEnd w:id="40"/>
      <w:bookmarkEnd w:id="41"/>
      <w:bookmarkEnd w:id="42"/>
      <w:r w:rsidRPr="006C1E27">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43AB5B61" w14:textId="77777777" w:rsidTr="005B350F">
        <w:trPr>
          <w:trHeight w:val="441"/>
        </w:trPr>
        <w:tc>
          <w:tcPr>
            <w:tcW w:w="1406" w:type="pct"/>
            <w:shd w:val="clear" w:color="auto" w:fill="F2F2F2" w:themeFill="background1" w:themeFillShade="F2"/>
            <w:vAlign w:val="center"/>
          </w:tcPr>
          <w:p w14:paraId="6F0F967C"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vAlign w:val="center"/>
          </w:tcPr>
          <w:p w14:paraId="440D0CA8"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5C20DAE" w14:textId="77777777" w:rsidTr="005B350F">
        <w:trPr>
          <w:trHeight w:val="441"/>
        </w:trPr>
        <w:tc>
          <w:tcPr>
            <w:tcW w:w="1406" w:type="pct"/>
            <w:shd w:val="clear" w:color="auto" w:fill="F2F2F2" w:themeFill="background1" w:themeFillShade="F2"/>
            <w:vAlign w:val="center"/>
          </w:tcPr>
          <w:p w14:paraId="1FDD639E"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vAlign w:val="center"/>
          </w:tcPr>
          <w:p w14:paraId="0B4373E7"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5A4D0BB" w14:textId="77777777" w:rsidTr="005B350F">
        <w:trPr>
          <w:trHeight w:val="441"/>
        </w:trPr>
        <w:tc>
          <w:tcPr>
            <w:tcW w:w="1406" w:type="pct"/>
            <w:shd w:val="clear" w:color="auto" w:fill="F2F2F2" w:themeFill="background1" w:themeFillShade="F2"/>
            <w:vAlign w:val="center"/>
          </w:tcPr>
          <w:p w14:paraId="70939EDB"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6A421ECF"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E13C46E" w14:textId="77777777" w:rsidTr="005B350F">
        <w:trPr>
          <w:trHeight w:val="441"/>
        </w:trPr>
        <w:tc>
          <w:tcPr>
            <w:tcW w:w="1406" w:type="pct"/>
            <w:shd w:val="clear" w:color="auto" w:fill="F2F2F2" w:themeFill="background1" w:themeFillShade="F2"/>
            <w:vAlign w:val="center"/>
          </w:tcPr>
          <w:p w14:paraId="1EE84E22"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510A2AAB"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6FD97E51" w14:textId="77777777" w:rsidTr="005B350F">
        <w:trPr>
          <w:trHeight w:val="441"/>
        </w:trPr>
        <w:tc>
          <w:tcPr>
            <w:tcW w:w="1406" w:type="pct"/>
            <w:shd w:val="clear" w:color="auto" w:fill="F2F2F2" w:themeFill="background1" w:themeFillShade="F2"/>
            <w:vAlign w:val="center"/>
          </w:tcPr>
          <w:p w14:paraId="27636F6D"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2CB67CA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05CFCD3C" w14:textId="77777777" w:rsidR="001831BA" w:rsidRPr="006C1E27" w:rsidRDefault="001831BA" w:rsidP="00364971">
      <w:pPr>
        <w:pStyle w:val="StyleNadpis1CenteredLeft0cmFirstline0cm"/>
        <w:jc w:val="both"/>
        <w:rPr>
          <w:rFonts w:asciiTheme="minorHAnsi" w:hAnsiTheme="minorHAnsi"/>
          <w:caps w:val="0"/>
          <w:sz w:val="20"/>
        </w:rPr>
      </w:pPr>
      <w:bookmarkStart w:id="43" w:name="_Toc515626024"/>
      <w:bookmarkStart w:id="44" w:name="_Toc521671761"/>
      <w:bookmarkStart w:id="45" w:name="_Toc25222377"/>
      <w:bookmarkStart w:id="46" w:name="_Toc38631864"/>
      <w:r w:rsidRPr="006C1E27">
        <w:rPr>
          <w:rFonts w:asciiTheme="minorHAnsi" w:hAnsiTheme="minorHAnsi"/>
          <w:caps w:val="0"/>
          <w:sz w:val="20"/>
        </w:rPr>
        <w:t>Riziko č. 2</w:t>
      </w:r>
      <w:bookmarkEnd w:id="43"/>
      <w:bookmarkEnd w:id="44"/>
      <w:bookmarkEnd w:id="45"/>
      <w:bookmarkEnd w:id="46"/>
      <w:r w:rsidRPr="006C1E27">
        <w:rPr>
          <w:rFonts w:asciiTheme="minorHAnsi" w:hAnsiTheme="minorHAnsi"/>
          <w:caps w:val="0"/>
          <w:sz w:val="20"/>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1B7AD6E6" w14:textId="77777777" w:rsidTr="005B350F">
        <w:trPr>
          <w:trHeight w:val="441"/>
        </w:trPr>
        <w:tc>
          <w:tcPr>
            <w:tcW w:w="1406" w:type="pct"/>
            <w:tcBorders>
              <w:left w:val="nil"/>
            </w:tcBorders>
            <w:shd w:val="clear" w:color="auto" w:fill="F2F2F2" w:themeFill="background1" w:themeFillShade="F2"/>
            <w:vAlign w:val="center"/>
          </w:tcPr>
          <w:p w14:paraId="1001282E"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tcBorders>
              <w:right w:val="nil"/>
            </w:tcBorders>
            <w:vAlign w:val="center"/>
          </w:tcPr>
          <w:p w14:paraId="176F14B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FE02E6E" w14:textId="77777777" w:rsidTr="005B350F">
        <w:trPr>
          <w:trHeight w:val="441"/>
        </w:trPr>
        <w:tc>
          <w:tcPr>
            <w:tcW w:w="1406" w:type="pct"/>
            <w:tcBorders>
              <w:left w:val="nil"/>
            </w:tcBorders>
            <w:shd w:val="clear" w:color="auto" w:fill="F2F2F2" w:themeFill="background1" w:themeFillShade="F2"/>
            <w:vAlign w:val="center"/>
          </w:tcPr>
          <w:p w14:paraId="5292F94A"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tcBorders>
              <w:right w:val="nil"/>
            </w:tcBorders>
            <w:vAlign w:val="center"/>
          </w:tcPr>
          <w:p w14:paraId="6B726D83"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592B1C0A" w14:textId="77777777" w:rsidTr="005B350F">
        <w:trPr>
          <w:trHeight w:val="441"/>
        </w:trPr>
        <w:tc>
          <w:tcPr>
            <w:tcW w:w="1406" w:type="pct"/>
            <w:tcBorders>
              <w:left w:val="nil"/>
            </w:tcBorders>
            <w:shd w:val="clear" w:color="auto" w:fill="F2F2F2" w:themeFill="background1" w:themeFillShade="F2"/>
            <w:vAlign w:val="center"/>
          </w:tcPr>
          <w:p w14:paraId="766204E7"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tcBorders>
              <w:right w:val="nil"/>
            </w:tcBorders>
            <w:vAlign w:val="center"/>
          </w:tcPr>
          <w:p w14:paraId="2963150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AFA02CE"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65DF8BB0"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tcBorders>
              <w:bottom w:val="single" w:sz="4" w:space="0" w:color="auto"/>
              <w:right w:val="nil"/>
            </w:tcBorders>
            <w:vAlign w:val="center"/>
          </w:tcPr>
          <w:p w14:paraId="4BFED9E5"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DB51342" w14:textId="77777777" w:rsidTr="005B350F">
        <w:trPr>
          <w:trHeight w:val="441"/>
        </w:trPr>
        <w:tc>
          <w:tcPr>
            <w:tcW w:w="1406" w:type="pct"/>
            <w:tcBorders>
              <w:left w:val="nil"/>
            </w:tcBorders>
            <w:shd w:val="clear" w:color="auto" w:fill="F2F2F2" w:themeFill="background1" w:themeFillShade="F2"/>
            <w:vAlign w:val="center"/>
          </w:tcPr>
          <w:p w14:paraId="344A5FCB"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tcBorders>
              <w:right w:val="nil"/>
            </w:tcBorders>
            <w:vAlign w:val="center"/>
          </w:tcPr>
          <w:p w14:paraId="2449C91D"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66B0ADE1" w14:textId="77777777" w:rsidR="001831BA" w:rsidRPr="006C1E27" w:rsidRDefault="001831BA" w:rsidP="00364971">
      <w:pPr>
        <w:pStyle w:val="StyleNadpis1CenteredLeft0cmFirstline0cm"/>
        <w:jc w:val="both"/>
        <w:rPr>
          <w:rFonts w:asciiTheme="minorHAnsi" w:hAnsiTheme="minorHAnsi"/>
          <w:caps w:val="0"/>
          <w:sz w:val="20"/>
        </w:rPr>
      </w:pPr>
      <w:bookmarkStart w:id="47" w:name="_Toc515626025"/>
      <w:bookmarkStart w:id="48" w:name="_Toc521671762"/>
      <w:bookmarkStart w:id="49" w:name="_Toc25222378"/>
      <w:bookmarkStart w:id="50" w:name="_Toc38631865"/>
      <w:r w:rsidRPr="006C1E27">
        <w:rPr>
          <w:rFonts w:asciiTheme="minorHAnsi" w:hAnsiTheme="minorHAnsi"/>
          <w:caps w:val="0"/>
          <w:sz w:val="20"/>
        </w:rPr>
        <w:t>Riziko č. 3</w:t>
      </w:r>
      <w:bookmarkEnd w:id="47"/>
      <w:bookmarkEnd w:id="48"/>
      <w:bookmarkEnd w:id="49"/>
      <w:bookmarkEnd w:id="50"/>
      <w:r w:rsidRPr="006C1E27">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0BB8A438" w14:textId="77777777" w:rsidTr="005B350F">
        <w:trPr>
          <w:trHeight w:val="441"/>
        </w:trPr>
        <w:tc>
          <w:tcPr>
            <w:tcW w:w="1406" w:type="pct"/>
            <w:shd w:val="clear" w:color="auto" w:fill="F2F2F2" w:themeFill="background1" w:themeFillShade="F2"/>
            <w:vAlign w:val="center"/>
          </w:tcPr>
          <w:p w14:paraId="230B87F4" w14:textId="77777777" w:rsidR="001831BA" w:rsidRPr="006C1E27" w:rsidRDefault="001831BA" w:rsidP="00E076FC">
            <w:pPr>
              <w:rPr>
                <w:bCs/>
                <w:sz w:val="20"/>
                <w:szCs w:val="20"/>
              </w:rPr>
            </w:pPr>
            <w:r w:rsidRPr="006C1E27">
              <w:rPr>
                <w:bCs/>
                <w:sz w:val="20"/>
                <w:szCs w:val="20"/>
              </w:rPr>
              <w:t xml:space="preserve">Identifikace rizika </w:t>
            </w:r>
          </w:p>
        </w:tc>
        <w:tc>
          <w:tcPr>
            <w:tcW w:w="3594" w:type="pct"/>
            <w:vAlign w:val="center"/>
          </w:tcPr>
          <w:p w14:paraId="0C6B4EBF"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1260C359" w14:textId="77777777" w:rsidTr="005B350F">
        <w:trPr>
          <w:trHeight w:val="441"/>
        </w:trPr>
        <w:tc>
          <w:tcPr>
            <w:tcW w:w="1406" w:type="pct"/>
            <w:shd w:val="clear" w:color="auto" w:fill="F2F2F2" w:themeFill="background1" w:themeFillShade="F2"/>
            <w:vAlign w:val="center"/>
          </w:tcPr>
          <w:p w14:paraId="4580BFFA" w14:textId="77777777" w:rsidR="001831BA" w:rsidRPr="006C1E27" w:rsidRDefault="001831BA" w:rsidP="00E076FC">
            <w:pPr>
              <w:rPr>
                <w:bCs/>
                <w:sz w:val="20"/>
                <w:szCs w:val="20"/>
              </w:rPr>
            </w:pPr>
            <w:r w:rsidRPr="006C1E27">
              <w:rPr>
                <w:bCs/>
                <w:sz w:val="20"/>
                <w:szCs w:val="20"/>
              </w:rPr>
              <w:t>Projektový/é cíl/e, ke kterému/</w:t>
            </w:r>
            <w:proofErr w:type="spellStart"/>
            <w:r w:rsidRPr="006C1E27">
              <w:rPr>
                <w:bCs/>
                <w:sz w:val="20"/>
                <w:szCs w:val="20"/>
              </w:rPr>
              <w:t>ým</w:t>
            </w:r>
            <w:proofErr w:type="spellEnd"/>
            <w:r w:rsidRPr="006C1E27">
              <w:rPr>
                <w:bCs/>
                <w:sz w:val="20"/>
                <w:szCs w:val="20"/>
              </w:rPr>
              <w:t xml:space="preserve"> se riziko vztahuje</w:t>
            </w:r>
          </w:p>
        </w:tc>
        <w:tc>
          <w:tcPr>
            <w:tcW w:w="3594" w:type="pct"/>
            <w:vAlign w:val="center"/>
          </w:tcPr>
          <w:p w14:paraId="7751A62B" w14:textId="77777777" w:rsidR="001831BA" w:rsidRPr="006C1E27" w:rsidRDefault="001831BA" w:rsidP="00364971">
            <w:pPr>
              <w:spacing w:before="60"/>
              <w:jc w:val="both"/>
              <w:rPr>
                <w:rFonts w:cstheme="minorHAnsi"/>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3E666008" w14:textId="77777777" w:rsidTr="005B350F">
        <w:trPr>
          <w:trHeight w:val="441"/>
        </w:trPr>
        <w:tc>
          <w:tcPr>
            <w:tcW w:w="1406" w:type="pct"/>
            <w:shd w:val="clear" w:color="auto" w:fill="F2F2F2" w:themeFill="background1" w:themeFillShade="F2"/>
            <w:vAlign w:val="center"/>
          </w:tcPr>
          <w:p w14:paraId="2532ED66" w14:textId="77777777" w:rsidR="001831BA" w:rsidRPr="006C1E27" w:rsidRDefault="001831BA" w:rsidP="00E076FC">
            <w:pPr>
              <w:rPr>
                <w:bCs/>
                <w:sz w:val="20"/>
                <w:szCs w:val="20"/>
              </w:rPr>
            </w:pPr>
            <w:r w:rsidRPr="006C1E27">
              <w:rPr>
                <w:bCs/>
                <w:sz w:val="20"/>
                <w:szCs w:val="20"/>
              </w:rPr>
              <w:t>Odůvodnění, proč tuto skutečnost vnímá dodavatel jako riziko, vysvětlí okolnosti a povahu rizika</w:t>
            </w:r>
          </w:p>
        </w:tc>
        <w:tc>
          <w:tcPr>
            <w:tcW w:w="3594" w:type="pct"/>
            <w:vAlign w:val="center"/>
          </w:tcPr>
          <w:p w14:paraId="2DCA2125"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095C0101" w14:textId="77777777" w:rsidTr="005B350F">
        <w:trPr>
          <w:trHeight w:val="441"/>
        </w:trPr>
        <w:tc>
          <w:tcPr>
            <w:tcW w:w="1406" w:type="pct"/>
            <w:shd w:val="clear" w:color="auto" w:fill="F2F2F2" w:themeFill="background1" w:themeFillShade="F2"/>
            <w:vAlign w:val="center"/>
          </w:tcPr>
          <w:p w14:paraId="787EF9B4" w14:textId="77777777" w:rsidR="001831BA" w:rsidRPr="006C1E27" w:rsidRDefault="001831BA" w:rsidP="00E076FC">
            <w:pPr>
              <w:rPr>
                <w:bCs/>
                <w:sz w:val="20"/>
                <w:szCs w:val="20"/>
              </w:rPr>
            </w:pPr>
            <w:r w:rsidRPr="006C1E27">
              <w:rPr>
                <w:bCs/>
                <w:sz w:val="20"/>
                <w:szCs w:val="20"/>
              </w:rPr>
              <w:t xml:space="preserve">Návrh nebo opatření k omezení či eliminaci rizika </w:t>
            </w:r>
          </w:p>
        </w:tc>
        <w:tc>
          <w:tcPr>
            <w:tcW w:w="3594" w:type="pct"/>
            <w:vAlign w:val="center"/>
          </w:tcPr>
          <w:p w14:paraId="3A3E76B0"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79F2ECD8" w14:textId="77777777" w:rsidTr="005B350F">
        <w:trPr>
          <w:trHeight w:val="441"/>
        </w:trPr>
        <w:tc>
          <w:tcPr>
            <w:tcW w:w="1406" w:type="pct"/>
            <w:shd w:val="clear" w:color="auto" w:fill="F2F2F2" w:themeFill="background1" w:themeFillShade="F2"/>
            <w:vAlign w:val="center"/>
          </w:tcPr>
          <w:p w14:paraId="299F2648" w14:textId="77777777" w:rsidR="001831BA" w:rsidRPr="006C1E27" w:rsidRDefault="001831BA" w:rsidP="00E076FC">
            <w:pPr>
              <w:rPr>
                <w:bCs/>
                <w:sz w:val="20"/>
                <w:szCs w:val="20"/>
              </w:rPr>
            </w:pPr>
            <w:r w:rsidRPr="006C1E27">
              <w:rPr>
                <w:bCs/>
                <w:sz w:val="20"/>
                <w:szCs w:val="20"/>
              </w:rPr>
              <w:t>Dominantní informace – odůvodnění realizovatelnosti</w:t>
            </w:r>
          </w:p>
        </w:tc>
        <w:tc>
          <w:tcPr>
            <w:tcW w:w="3594" w:type="pct"/>
            <w:vAlign w:val="center"/>
          </w:tcPr>
          <w:p w14:paraId="598C645B"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bl>
    <w:p w14:paraId="777508FC" w14:textId="77777777" w:rsidR="001831BA" w:rsidRPr="006C1E27" w:rsidRDefault="001831BA" w:rsidP="00364971">
      <w:pPr>
        <w:jc w:val="both"/>
        <w:rPr>
          <w:i/>
          <w:sz w:val="20"/>
          <w:szCs w:val="20"/>
        </w:rPr>
      </w:pPr>
    </w:p>
    <w:p w14:paraId="5FE6A8C0" w14:textId="3AE517BC" w:rsidR="00D52342" w:rsidRPr="006C1E27" w:rsidRDefault="001831BA" w:rsidP="00364971">
      <w:pPr>
        <w:jc w:val="both"/>
        <w:rPr>
          <w:i/>
          <w:sz w:val="20"/>
          <w:szCs w:val="20"/>
        </w:rPr>
      </w:pPr>
      <w:r w:rsidRPr="006C1E27">
        <w:rPr>
          <w:i/>
          <w:sz w:val="20"/>
          <w:szCs w:val="20"/>
        </w:rPr>
        <w:t xml:space="preserve">Poznámky (lze odstranit): viz čl. 16.4 Pokynů. Rozsah popisů souhrnně ve vztahu ke všem rizikům 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41CBBBF5" w14:textId="77777777" w:rsidR="009B26E1" w:rsidRDefault="009B26E1">
      <w:pPr>
        <w:rPr>
          <w:i/>
          <w:sz w:val="20"/>
          <w:szCs w:val="20"/>
        </w:rPr>
      </w:pPr>
      <w:r>
        <w:rPr>
          <w:b/>
          <w:i/>
          <w:caps/>
          <w:sz w:val="20"/>
          <w:szCs w:val="20"/>
        </w:rPr>
        <w:br w:type="page"/>
      </w:r>
    </w:p>
    <w:p w14:paraId="651CE0D0" w14:textId="14E21EFE" w:rsidR="001831BA" w:rsidRPr="006C1E27" w:rsidRDefault="004119B2" w:rsidP="00364971">
      <w:pPr>
        <w:pStyle w:val="Nadpisbezsl1-1"/>
        <w:jc w:val="both"/>
        <w:rPr>
          <w:rFonts w:cs="Calibri"/>
        </w:rPr>
      </w:pPr>
      <w:r w:rsidRPr="006C1E27">
        <w:rPr>
          <w:rFonts w:cs="Calibri"/>
        </w:rPr>
        <w:t>Příloha č. 11</w:t>
      </w:r>
    </w:p>
    <w:p w14:paraId="1FE98A6B" w14:textId="78EA939F" w:rsidR="001831BA" w:rsidRPr="006C1E27" w:rsidRDefault="001831BA" w:rsidP="00364971">
      <w:pPr>
        <w:pStyle w:val="Nadpisbezsl1-2"/>
        <w:rPr>
          <w:rFonts w:asciiTheme="minorHAnsi" w:hAnsiTheme="minorHAnsi" w:cs="Calibri"/>
          <w:b w:val="0"/>
          <w:bCs/>
        </w:rPr>
      </w:pPr>
      <w:r w:rsidRPr="006C1E27">
        <w:rPr>
          <w:rFonts w:cs="Calibri"/>
        </w:rPr>
        <w:t>Formuláře ke kritériu „</w:t>
      </w:r>
      <w:r w:rsidR="00B1141F" w:rsidRPr="006C1E27">
        <w:rPr>
          <w:rFonts w:cs="Calibri"/>
        </w:rPr>
        <w:t>Přidaná hodnota (Invence dodavatele)</w:t>
      </w:r>
      <w:r w:rsidRPr="006C1E27">
        <w:rPr>
          <w:rFonts w:cs="Calibri"/>
        </w:rPr>
        <w:t>“</w:t>
      </w:r>
    </w:p>
    <w:p w14:paraId="5D6FF234" w14:textId="77777777" w:rsidR="001831BA" w:rsidRPr="006C1E27" w:rsidRDefault="001831BA" w:rsidP="00364971">
      <w:pPr>
        <w:pStyle w:val="StyleNadpis1CenteredLeft0cmFirstline0cm"/>
        <w:tabs>
          <w:tab w:val="clear" w:pos="360"/>
        </w:tabs>
        <w:jc w:val="both"/>
        <w:rPr>
          <w:rFonts w:asciiTheme="minorHAnsi" w:hAnsiTheme="minorHAnsi"/>
          <w:sz w:val="20"/>
        </w:rPr>
      </w:pPr>
      <w:bookmarkStart w:id="51" w:name="_Toc515626027"/>
      <w:bookmarkStart w:id="52" w:name="_Toc521671764"/>
      <w:bookmarkStart w:id="53" w:name="_Toc25222379"/>
      <w:bookmarkStart w:id="54" w:name="_Toc38631866"/>
      <w:r w:rsidRPr="006C1E27">
        <w:rPr>
          <w:rFonts w:asciiTheme="minorHAnsi" w:hAnsiTheme="minorHAnsi"/>
          <w:caps w:val="0"/>
          <w:sz w:val="20"/>
        </w:rPr>
        <w:t>Identifikace zadavatele:</w:t>
      </w:r>
      <w:bookmarkEnd w:id="51"/>
      <w:bookmarkEnd w:id="52"/>
      <w:bookmarkEnd w:id="53"/>
      <w:bookmarkEnd w:id="54"/>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95"/>
        <w:gridCol w:w="6143"/>
      </w:tblGrid>
      <w:tr w:rsidR="006C1E27" w:rsidRPr="006C1E27" w14:paraId="686C2112" w14:textId="77777777" w:rsidTr="005B350F">
        <w:trPr>
          <w:trHeight w:val="397"/>
        </w:trPr>
        <w:tc>
          <w:tcPr>
            <w:tcW w:w="1485" w:type="pct"/>
            <w:shd w:val="clear" w:color="auto" w:fill="F2F2F2" w:themeFill="background1" w:themeFillShade="F2"/>
            <w:vAlign w:val="center"/>
          </w:tcPr>
          <w:p w14:paraId="2AAB8BBC" w14:textId="77777777" w:rsidR="001831BA" w:rsidRPr="006C1E27" w:rsidRDefault="001831BA" w:rsidP="00364971">
            <w:pPr>
              <w:jc w:val="both"/>
              <w:rPr>
                <w:bCs/>
                <w:sz w:val="20"/>
                <w:szCs w:val="20"/>
              </w:rPr>
            </w:pPr>
            <w:r w:rsidRPr="006C1E27">
              <w:rPr>
                <w:bCs/>
                <w:sz w:val="20"/>
                <w:szCs w:val="20"/>
              </w:rPr>
              <w:t>Název:</w:t>
            </w:r>
          </w:p>
        </w:tc>
        <w:tc>
          <w:tcPr>
            <w:tcW w:w="3515" w:type="pct"/>
            <w:vAlign w:val="center"/>
          </w:tcPr>
          <w:p w14:paraId="121C72C8" w14:textId="5A2E3CC3" w:rsidR="001831BA" w:rsidRPr="006C1E27" w:rsidRDefault="001831BA" w:rsidP="00364971">
            <w:pPr>
              <w:jc w:val="both"/>
              <w:rPr>
                <w:bCs/>
                <w:sz w:val="20"/>
                <w:szCs w:val="20"/>
              </w:rPr>
            </w:pPr>
            <w:r w:rsidRPr="006C1E27">
              <w:rPr>
                <w:sz w:val="20"/>
                <w:szCs w:val="20"/>
              </w:rPr>
              <w:t>Správa železni</w:t>
            </w:r>
            <w:r w:rsidR="008446A1" w:rsidRPr="006C1E27">
              <w:rPr>
                <w:sz w:val="20"/>
                <w:szCs w:val="20"/>
              </w:rPr>
              <w:t>c,</w:t>
            </w:r>
            <w:r w:rsidRPr="006C1E27">
              <w:rPr>
                <w:sz w:val="20"/>
                <w:szCs w:val="20"/>
              </w:rPr>
              <w:t xml:space="preserve"> státní organizace</w:t>
            </w:r>
          </w:p>
        </w:tc>
      </w:tr>
      <w:tr w:rsidR="006C1E27" w:rsidRPr="006C1E27" w14:paraId="091FF7DF" w14:textId="77777777" w:rsidTr="005B350F">
        <w:trPr>
          <w:trHeight w:val="441"/>
        </w:trPr>
        <w:tc>
          <w:tcPr>
            <w:tcW w:w="1485" w:type="pct"/>
            <w:shd w:val="clear" w:color="auto" w:fill="F2F2F2" w:themeFill="background1" w:themeFillShade="F2"/>
            <w:vAlign w:val="center"/>
          </w:tcPr>
          <w:p w14:paraId="173D9525" w14:textId="77777777" w:rsidR="001831BA" w:rsidRPr="006C1E27" w:rsidRDefault="001831BA" w:rsidP="00364971">
            <w:pPr>
              <w:contextualSpacing/>
              <w:jc w:val="both"/>
              <w:rPr>
                <w:bCs/>
                <w:sz w:val="20"/>
                <w:szCs w:val="20"/>
              </w:rPr>
            </w:pPr>
            <w:r w:rsidRPr="006C1E27">
              <w:rPr>
                <w:bCs/>
                <w:sz w:val="20"/>
                <w:szCs w:val="20"/>
              </w:rPr>
              <w:t>IČO:</w:t>
            </w:r>
          </w:p>
        </w:tc>
        <w:tc>
          <w:tcPr>
            <w:tcW w:w="3515" w:type="pct"/>
            <w:vAlign w:val="center"/>
          </w:tcPr>
          <w:p w14:paraId="308F6B9B" w14:textId="77777777" w:rsidR="001831BA" w:rsidRPr="006C1E27" w:rsidRDefault="001831BA" w:rsidP="00364971">
            <w:pPr>
              <w:spacing w:before="60"/>
              <w:jc w:val="both"/>
              <w:rPr>
                <w:b/>
                <w:sz w:val="20"/>
                <w:szCs w:val="20"/>
              </w:rPr>
            </w:pPr>
            <w:r w:rsidRPr="006C1E27">
              <w:rPr>
                <w:sz w:val="20"/>
                <w:szCs w:val="20"/>
              </w:rPr>
              <w:t>709 94 234</w:t>
            </w:r>
          </w:p>
        </w:tc>
      </w:tr>
      <w:tr w:rsidR="006C1E27" w:rsidRPr="006C1E27" w14:paraId="79DC681D" w14:textId="77777777" w:rsidTr="005B350F">
        <w:trPr>
          <w:trHeight w:val="441"/>
        </w:trPr>
        <w:tc>
          <w:tcPr>
            <w:tcW w:w="1485" w:type="pct"/>
            <w:shd w:val="clear" w:color="auto" w:fill="F2F2F2" w:themeFill="background1" w:themeFillShade="F2"/>
            <w:vAlign w:val="center"/>
          </w:tcPr>
          <w:p w14:paraId="2A74E255" w14:textId="77777777" w:rsidR="001831BA" w:rsidRPr="006C1E27" w:rsidRDefault="001831BA" w:rsidP="00364971">
            <w:pPr>
              <w:contextualSpacing/>
              <w:jc w:val="both"/>
              <w:rPr>
                <w:bCs/>
                <w:sz w:val="20"/>
                <w:szCs w:val="20"/>
              </w:rPr>
            </w:pPr>
            <w:r w:rsidRPr="006C1E27">
              <w:rPr>
                <w:bCs/>
                <w:sz w:val="20"/>
                <w:szCs w:val="20"/>
              </w:rPr>
              <w:t>Sídlo:</w:t>
            </w:r>
          </w:p>
        </w:tc>
        <w:tc>
          <w:tcPr>
            <w:tcW w:w="3515" w:type="pct"/>
            <w:vAlign w:val="center"/>
          </w:tcPr>
          <w:p w14:paraId="611B92D2" w14:textId="77777777" w:rsidR="001831BA" w:rsidRPr="006C1E27" w:rsidRDefault="001831BA" w:rsidP="00364971">
            <w:pPr>
              <w:spacing w:before="60"/>
              <w:jc w:val="both"/>
              <w:rPr>
                <w:b/>
                <w:sz w:val="20"/>
                <w:szCs w:val="20"/>
              </w:rPr>
            </w:pPr>
            <w:r w:rsidRPr="006C1E27">
              <w:rPr>
                <w:sz w:val="20"/>
                <w:szCs w:val="20"/>
              </w:rPr>
              <w:t>Praha 1 – Nové Město, Dlážděná 1003/7, PSČ 110 00</w:t>
            </w:r>
          </w:p>
        </w:tc>
      </w:tr>
    </w:tbl>
    <w:p w14:paraId="17931AF9" w14:textId="77777777" w:rsidR="001831BA" w:rsidRPr="006C1E27" w:rsidRDefault="001831BA" w:rsidP="00364971">
      <w:pPr>
        <w:pStyle w:val="StyleNadpis1CenteredLeft0cmFirstline0cm"/>
        <w:jc w:val="both"/>
        <w:rPr>
          <w:rFonts w:asciiTheme="minorHAnsi" w:hAnsiTheme="minorHAnsi"/>
          <w:caps w:val="0"/>
          <w:sz w:val="20"/>
        </w:rPr>
      </w:pPr>
      <w:bookmarkStart w:id="55" w:name="_Toc515626028"/>
      <w:bookmarkStart w:id="56" w:name="_Toc521671765"/>
      <w:bookmarkStart w:id="57" w:name="_Toc25222380"/>
      <w:bookmarkStart w:id="58" w:name="_Toc38631867"/>
      <w:r w:rsidRPr="006C1E27">
        <w:rPr>
          <w:rFonts w:asciiTheme="minorHAnsi" w:hAnsiTheme="minorHAnsi"/>
          <w:caps w:val="0"/>
          <w:sz w:val="20"/>
        </w:rPr>
        <w:t>Dodatečné plnění č. 1</w:t>
      </w:r>
      <w:bookmarkEnd w:id="55"/>
      <w:bookmarkEnd w:id="56"/>
      <w:bookmarkEnd w:id="57"/>
      <w:bookmarkEnd w:id="58"/>
      <w:r w:rsidRPr="006C1E27">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74003B75" w14:textId="77777777" w:rsidTr="005B350F">
        <w:trPr>
          <w:trHeight w:val="441"/>
        </w:trPr>
        <w:tc>
          <w:tcPr>
            <w:tcW w:w="1406" w:type="pct"/>
            <w:shd w:val="clear" w:color="auto" w:fill="F2F2F2" w:themeFill="background1" w:themeFillShade="F2"/>
            <w:vAlign w:val="center"/>
          </w:tcPr>
          <w:p w14:paraId="017E6E72" w14:textId="77777777" w:rsidR="001831BA" w:rsidRPr="009B26E1" w:rsidRDefault="001831BA" w:rsidP="009B26E1">
            <w:pPr>
              <w:rPr>
                <w:bCs/>
                <w:sz w:val="20"/>
                <w:szCs w:val="20"/>
              </w:rPr>
            </w:pPr>
            <w:r w:rsidRPr="009B26E1">
              <w:rPr>
                <w:bCs/>
                <w:sz w:val="20"/>
                <w:szCs w:val="20"/>
              </w:rPr>
              <w:t xml:space="preserve">Identifikace dodatečného plnění </w:t>
            </w:r>
          </w:p>
        </w:tc>
        <w:tc>
          <w:tcPr>
            <w:tcW w:w="3594" w:type="pct"/>
            <w:vAlign w:val="center"/>
          </w:tcPr>
          <w:p w14:paraId="6A5FB06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1CF1060E" w14:textId="77777777" w:rsidTr="005B350F">
        <w:trPr>
          <w:trHeight w:val="441"/>
        </w:trPr>
        <w:tc>
          <w:tcPr>
            <w:tcW w:w="1406" w:type="pct"/>
            <w:shd w:val="clear" w:color="auto" w:fill="F2F2F2" w:themeFill="background1" w:themeFillShade="F2"/>
            <w:vAlign w:val="center"/>
          </w:tcPr>
          <w:p w14:paraId="47F5F875"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42496B35" w14:textId="757A7EBE" w:rsidR="00B729BC" w:rsidRPr="00B02894" w:rsidRDefault="00C4482F" w:rsidP="00364971">
            <w:pPr>
              <w:spacing w:before="60"/>
              <w:jc w:val="both"/>
              <w:rPr>
                <w:sz w:val="20"/>
                <w:szCs w:val="20"/>
                <w:highlight w:val="yellow"/>
              </w:rPr>
            </w:pPr>
            <w:r w:rsidRPr="00B02894">
              <w:rPr>
                <w:sz w:val="20"/>
                <w:szCs w:val="20"/>
                <w:highlight w:val="yellow"/>
              </w:rPr>
              <w:t>ZVOLÍ DODAVATEL:</w:t>
            </w:r>
            <w:r w:rsidR="00B729BC" w:rsidRPr="00B02894">
              <w:rPr>
                <w:highlight w:val="yellow"/>
              </w:rPr>
              <w:t xml:space="preserve"> </w:t>
            </w:r>
          </w:p>
          <w:p w14:paraId="15A2ADC4" w14:textId="03C1F972" w:rsidR="001831BA" w:rsidRPr="00B02894" w:rsidRDefault="00903F62" w:rsidP="009B26E1">
            <w:pPr>
              <w:spacing w:before="60"/>
              <w:rPr>
                <w:sz w:val="20"/>
                <w:szCs w:val="20"/>
                <w:highlight w:val="yellow"/>
              </w:rPr>
            </w:pPr>
            <w:r w:rsidRPr="00B02894">
              <w:rPr>
                <w:sz w:val="20"/>
                <w:szCs w:val="20"/>
                <w:highlight w:val="yellow"/>
              </w:rPr>
              <w:t>ad a)</w:t>
            </w:r>
            <w:r w:rsidR="00B729BC" w:rsidRPr="00B02894">
              <w:rPr>
                <w:sz w:val="20"/>
                <w:szCs w:val="20"/>
                <w:highlight w:val="yellow"/>
              </w:rPr>
              <w:t xml:space="preserve"> </w:t>
            </w:r>
            <w:r w:rsidR="009128FD" w:rsidRPr="00B02894">
              <w:rPr>
                <w:sz w:val="20"/>
                <w:szCs w:val="20"/>
                <w:highlight w:val="yellow"/>
              </w:rPr>
              <w:t>–</w:t>
            </w:r>
            <w:r w:rsidR="00B729BC" w:rsidRPr="00B02894">
              <w:rPr>
                <w:sz w:val="20"/>
                <w:szCs w:val="20"/>
                <w:highlight w:val="yellow"/>
              </w:rPr>
              <w:t xml:space="preserve"> </w:t>
            </w:r>
            <w:r w:rsidR="00207E47" w:rsidRPr="00B02894">
              <w:rPr>
                <w:sz w:val="20"/>
                <w:szCs w:val="20"/>
                <w:highlight w:val="yellow"/>
              </w:rPr>
              <w:t>Kladný výsledek navazujících rozhodovacích procesů v co nejkratším čase</w:t>
            </w:r>
            <w:r w:rsidR="001831BA" w:rsidRPr="00B02894">
              <w:rPr>
                <w:sz w:val="20"/>
                <w:szCs w:val="20"/>
                <w:highlight w:val="yellow"/>
              </w:rPr>
              <w:t xml:space="preserve">/ </w:t>
            </w:r>
            <w:r w:rsidRPr="00B02894">
              <w:rPr>
                <w:sz w:val="20"/>
                <w:szCs w:val="20"/>
                <w:highlight w:val="yellow"/>
              </w:rPr>
              <w:t>ad b)</w:t>
            </w:r>
            <w:r w:rsidR="001831BA" w:rsidRPr="00B02894">
              <w:rPr>
                <w:sz w:val="20"/>
                <w:szCs w:val="20"/>
                <w:highlight w:val="yellow"/>
              </w:rPr>
              <w:t xml:space="preserve"> –</w:t>
            </w:r>
            <w:r w:rsidR="00207E47" w:rsidRPr="00B02894">
              <w:rPr>
                <w:sz w:val="20"/>
                <w:szCs w:val="20"/>
                <w:highlight w:val="yellow"/>
              </w:rPr>
              <w:t xml:space="preserve"> </w:t>
            </w:r>
            <w:r w:rsidR="009128FD" w:rsidRPr="00B02894">
              <w:rPr>
                <w:sz w:val="20"/>
                <w:szCs w:val="20"/>
                <w:highlight w:val="yellow"/>
              </w:rPr>
              <w:t>Maximální jistota plnění zakázky v termínech základního harmonogramu prací</w:t>
            </w:r>
            <w:r w:rsidR="001831BA" w:rsidRPr="00B02894">
              <w:rPr>
                <w:sz w:val="20"/>
                <w:szCs w:val="20"/>
                <w:highlight w:val="yellow"/>
              </w:rPr>
              <w:t xml:space="preserve"> / </w:t>
            </w:r>
            <w:r w:rsidRPr="00B02894">
              <w:rPr>
                <w:sz w:val="20"/>
                <w:szCs w:val="20"/>
                <w:highlight w:val="yellow"/>
              </w:rPr>
              <w:t>ad c)</w:t>
            </w:r>
            <w:r w:rsidR="00207E47" w:rsidRPr="00B02894">
              <w:rPr>
                <w:sz w:val="20"/>
                <w:szCs w:val="20"/>
                <w:highlight w:val="yellow"/>
              </w:rPr>
              <w:t xml:space="preserve"> </w:t>
            </w:r>
            <w:r w:rsidR="00B729BC" w:rsidRPr="00B02894">
              <w:rPr>
                <w:sz w:val="20"/>
                <w:szCs w:val="20"/>
                <w:highlight w:val="yellow"/>
              </w:rPr>
              <w:t>-</w:t>
            </w:r>
            <w:r w:rsidR="00207E47" w:rsidRPr="00B02894">
              <w:rPr>
                <w:sz w:val="20"/>
                <w:szCs w:val="20"/>
                <w:highlight w:val="yellow"/>
              </w:rPr>
              <w:t xml:space="preserve"> </w:t>
            </w:r>
            <w:r w:rsidR="009128FD" w:rsidRPr="00B02894">
              <w:rPr>
                <w:sz w:val="20"/>
                <w:szCs w:val="20"/>
                <w:highlight w:val="yellow"/>
              </w:rPr>
              <w:t>Zajištěn</w:t>
            </w:r>
            <w:r w:rsidR="00CE21FD">
              <w:rPr>
                <w:sz w:val="20"/>
                <w:szCs w:val="20"/>
                <w:highlight w:val="yellow"/>
              </w:rPr>
              <w:t>í podpory záměru výstavby VRT u </w:t>
            </w:r>
            <w:r w:rsidR="009128FD" w:rsidRPr="00B02894">
              <w:rPr>
                <w:sz w:val="20"/>
                <w:szCs w:val="20"/>
                <w:highlight w:val="yellow"/>
              </w:rPr>
              <w:t xml:space="preserve">veřejnosti </w:t>
            </w:r>
            <w:r w:rsidR="001831BA" w:rsidRPr="00B02894">
              <w:rPr>
                <w:sz w:val="20"/>
                <w:szCs w:val="20"/>
                <w:highlight w:val="yellow"/>
              </w:rPr>
              <w:t xml:space="preserve">/ </w:t>
            </w:r>
            <w:r w:rsidRPr="00B02894">
              <w:rPr>
                <w:sz w:val="20"/>
                <w:szCs w:val="20"/>
                <w:highlight w:val="yellow"/>
              </w:rPr>
              <w:t>ad d)</w:t>
            </w:r>
            <w:r w:rsidR="001831BA" w:rsidRPr="00B02894">
              <w:rPr>
                <w:sz w:val="20"/>
                <w:szCs w:val="20"/>
                <w:highlight w:val="yellow"/>
              </w:rPr>
              <w:t xml:space="preserve"> –</w:t>
            </w:r>
            <w:r w:rsidR="00B729BC" w:rsidRPr="00B02894">
              <w:rPr>
                <w:sz w:val="20"/>
                <w:szCs w:val="20"/>
                <w:highlight w:val="yellow"/>
              </w:rPr>
              <w:t xml:space="preserve"> </w:t>
            </w:r>
            <w:r w:rsidR="00207E47" w:rsidRPr="00B02894">
              <w:rPr>
                <w:sz w:val="20"/>
                <w:szCs w:val="20"/>
                <w:highlight w:val="yellow"/>
              </w:rPr>
              <w:t>Minima</w:t>
            </w:r>
            <w:r w:rsidR="00CE21FD">
              <w:rPr>
                <w:sz w:val="20"/>
                <w:szCs w:val="20"/>
                <w:highlight w:val="yellow"/>
              </w:rPr>
              <w:t>lizace administrativní zátěže a </w:t>
            </w:r>
            <w:r w:rsidR="00207E47" w:rsidRPr="00B02894">
              <w:rPr>
                <w:sz w:val="20"/>
                <w:szCs w:val="20"/>
                <w:highlight w:val="yellow"/>
              </w:rPr>
              <w:t>maximalizace přesnosti zpracovávaných dat</w:t>
            </w:r>
          </w:p>
        </w:tc>
      </w:tr>
      <w:tr w:rsidR="006C1E27" w:rsidRPr="006C1E27" w14:paraId="14C5A29C" w14:textId="77777777" w:rsidTr="005B350F">
        <w:trPr>
          <w:trHeight w:val="441"/>
        </w:trPr>
        <w:tc>
          <w:tcPr>
            <w:tcW w:w="1406" w:type="pct"/>
            <w:shd w:val="clear" w:color="auto" w:fill="F2F2F2" w:themeFill="background1" w:themeFillShade="F2"/>
            <w:vAlign w:val="center"/>
          </w:tcPr>
          <w:p w14:paraId="69BFDBA3"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0059EC29"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D0B0F34" w14:textId="77777777" w:rsidTr="005B350F">
        <w:trPr>
          <w:trHeight w:val="441"/>
        </w:trPr>
        <w:tc>
          <w:tcPr>
            <w:tcW w:w="1406" w:type="pct"/>
            <w:shd w:val="clear" w:color="auto" w:fill="F2F2F2" w:themeFill="background1" w:themeFillShade="F2"/>
            <w:vAlign w:val="center"/>
          </w:tcPr>
          <w:p w14:paraId="7CFBF99C"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9A3D40E"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58AE6A88" w14:textId="26E63B5B" w:rsidR="001831BA" w:rsidRPr="009B26E1" w:rsidRDefault="001831BA" w:rsidP="00364971">
      <w:pPr>
        <w:pStyle w:val="StyleNadpis1CenteredLeft0cmFirstline0cm"/>
        <w:jc w:val="both"/>
        <w:rPr>
          <w:rFonts w:asciiTheme="minorHAnsi" w:hAnsiTheme="minorHAnsi"/>
          <w:caps w:val="0"/>
          <w:sz w:val="20"/>
        </w:rPr>
      </w:pPr>
      <w:bookmarkStart w:id="59" w:name="_Toc515626029"/>
      <w:bookmarkStart w:id="60" w:name="_Toc521671766"/>
      <w:bookmarkStart w:id="61" w:name="_Toc25222381"/>
      <w:bookmarkStart w:id="62" w:name="_Toc38631868"/>
      <w:r w:rsidRPr="009B26E1">
        <w:rPr>
          <w:rFonts w:asciiTheme="minorHAnsi" w:hAnsiTheme="minorHAnsi"/>
          <w:caps w:val="0"/>
          <w:sz w:val="20"/>
        </w:rPr>
        <w:t>Dodatečné plnění č. 2</w:t>
      </w:r>
      <w:bookmarkEnd w:id="59"/>
      <w:bookmarkEnd w:id="60"/>
      <w:bookmarkEnd w:id="61"/>
      <w:bookmarkEnd w:id="62"/>
      <w:r w:rsidRPr="009B26E1">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615B481A" w14:textId="77777777" w:rsidTr="005B350F">
        <w:trPr>
          <w:trHeight w:val="441"/>
        </w:trPr>
        <w:tc>
          <w:tcPr>
            <w:tcW w:w="1406" w:type="pct"/>
            <w:shd w:val="clear" w:color="auto" w:fill="F2F2F2" w:themeFill="background1" w:themeFillShade="F2"/>
            <w:vAlign w:val="center"/>
          </w:tcPr>
          <w:p w14:paraId="3639B7ED" w14:textId="77777777" w:rsidR="001831BA" w:rsidRPr="009B26E1" w:rsidRDefault="001831BA" w:rsidP="009B26E1">
            <w:pPr>
              <w:rPr>
                <w:bCs/>
                <w:sz w:val="20"/>
                <w:szCs w:val="20"/>
              </w:rPr>
            </w:pPr>
            <w:bookmarkStart w:id="63" w:name="_Toc515626030"/>
            <w:r w:rsidRPr="009B26E1">
              <w:rPr>
                <w:bCs/>
                <w:sz w:val="20"/>
                <w:szCs w:val="20"/>
              </w:rPr>
              <w:t xml:space="preserve">Identifikace dodatečného plnění </w:t>
            </w:r>
          </w:p>
        </w:tc>
        <w:tc>
          <w:tcPr>
            <w:tcW w:w="3594" w:type="pct"/>
            <w:vAlign w:val="center"/>
          </w:tcPr>
          <w:p w14:paraId="5F51D4BD"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44336882" w14:textId="77777777" w:rsidTr="005B350F">
        <w:trPr>
          <w:trHeight w:val="441"/>
        </w:trPr>
        <w:tc>
          <w:tcPr>
            <w:tcW w:w="1406" w:type="pct"/>
            <w:shd w:val="clear" w:color="auto" w:fill="F2F2F2" w:themeFill="background1" w:themeFillShade="F2"/>
            <w:vAlign w:val="center"/>
          </w:tcPr>
          <w:p w14:paraId="05E9E770"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79606CEE" w14:textId="77777777" w:rsidR="001831BA" w:rsidRPr="00B02894" w:rsidRDefault="001831BA" w:rsidP="00364971">
            <w:pPr>
              <w:spacing w:before="60"/>
              <w:jc w:val="both"/>
              <w:rPr>
                <w:sz w:val="20"/>
                <w:szCs w:val="20"/>
                <w:highlight w:val="yellow"/>
              </w:rPr>
            </w:pPr>
            <w:r w:rsidRPr="00B02894">
              <w:rPr>
                <w:sz w:val="20"/>
                <w:szCs w:val="20"/>
                <w:highlight w:val="yellow"/>
              </w:rPr>
              <w:t>ZVOLÍ DODAVATEL:</w:t>
            </w:r>
          </w:p>
          <w:p w14:paraId="033FDDFA" w14:textId="0500CFA7" w:rsidR="00B729BC" w:rsidRPr="00B02894" w:rsidRDefault="00903F62" w:rsidP="00CE21FD">
            <w:pPr>
              <w:spacing w:before="60"/>
              <w:rPr>
                <w:sz w:val="20"/>
                <w:szCs w:val="20"/>
                <w:highlight w:val="yellow"/>
              </w:rPr>
            </w:pPr>
            <w:r w:rsidRPr="00B02894">
              <w:rPr>
                <w:sz w:val="20"/>
                <w:szCs w:val="20"/>
                <w:highlight w:val="yellow"/>
              </w:rPr>
              <w:t>ad a)</w:t>
            </w:r>
            <w:r w:rsidR="00207E47" w:rsidRPr="00B02894">
              <w:rPr>
                <w:sz w:val="20"/>
                <w:szCs w:val="20"/>
                <w:highlight w:val="yellow"/>
              </w:rPr>
              <w:t xml:space="preserve"> – Kladný výsledek navazujících rozhodovacích procesů v co nejkratším čase/ </w:t>
            </w:r>
            <w:r w:rsidRPr="00B02894">
              <w:rPr>
                <w:sz w:val="20"/>
                <w:szCs w:val="20"/>
                <w:highlight w:val="yellow"/>
              </w:rPr>
              <w:t>ad b)</w:t>
            </w:r>
            <w:r w:rsidR="009B26E1">
              <w:rPr>
                <w:sz w:val="20"/>
                <w:szCs w:val="20"/>
                <w:highlight w:val="yellow"/>
              </w:rPr>
              <w:t xml:space="preserve"> – </w:t>
            </w:r>
            <w:r w:rsidR="00207E47" w:rsidRPr="00B02894">
              <w:rPr>
                <w:sz w:val="20"/>
                <w:szCs w:val="20"/>
                <w:highlight w:val="yellow"/>
              </w:rPr>
              <w:t xml:space="preserve">Maximální jistota plnění zakázky v termínech základního harmonogramu prací / </w:t>
            </w:r>
            <w:r w:rsidRPr="00B02894">
              <w:rPr>
                <w:sz w:val="20"/>
                <w:szCs w:val="20"/>
                <w:highlight w:val="yellow"/>
              </w:rPr>
              <w:t>ad c)</w:t>
            </w:r>
            <w:r w:rsidR="00207E47" w:rsidRPr="00B02894">
              <w:rPr>
                <w:sz w:val="20"/>
                <w:szCs w:val="20"/>
                <w:highlight w:val="yellow"/>
              </w:rPr>
              <w:t xml:space="preserve"> - Zajištěn</w:t>
            </w:r>
            <w:r w:rsidR="00CE21FD">
              <w:rPr>
                <w:sz w:val="20"/>
                <w:szCs w:val="20"/>
                <w:highlight w:val="yellow"/>
              </w:rPr>
              <w:t>í podpory záměru výstavby VRT u </w:t>
            </w:r>
            <w:r w:rsidR="00207E47" w:rsidRPr="00B02894">
              <w:rPr>
                <w:sz w:val="20"/>
                <w:szCs w:val="20"/>
                <w:highlight w:val="yellow"/>
              </w:rPr>
              <w:t xml:space="preserve">veřejnosti / </w:t>
            </w:r>
            <w:r w:rsidRPr="00B02894">
              <w:rPr>
                <w:sz w:val="20"/>
                <w:szCs w:val="20"/>
                <w:highlight w:val="yellow"/>
              </w:rPr>
              <w:t>ad d)</w:t>
            </w:r>
            <w:r w:rsidR="00207E47" w:rsidRPr="00B02894">
              <w:rPr>
                <w:sz w:val="20"/>
                <w:szCs w:val="20"/>
                <w:highlight w:val="yellow"/>
              </w:rPr>
              <w:t xml:space="preserve"> – Minimalizace administrativní zátěže a</w:t>
            </w:r>
            <w:r w:rsidR="00CE21FD">
              <w:rPr>
                <w:sz w:val="20"/>
                <w:szCs w:val="20"/>
                <w:highlight w:val="yellow"/>
              </w:rPr>
              <w:t> </w:t>
            </w:r>
            <w:r w:rsidR="00207E47" w:rsidRPr="00B02894">
              <w:rPr>
                <w:sz w:val="20"/>
                <w:szCs w:val="20"/>
                <w:highlight w:val="yellow"/>
              </w:rPr>
              <w:t>maximalizace přesnosti zpracovávaných dat</w:t>
            </w:r>
          </w:p>
        </w:tc>
      </w:tr>
      <w:tr w:rsidR="006C1E27" w:rsidRPr="006C1E27" w14:paraId="0EAA3725" w14:textId="77777777" w:rsidTr="005B350F">
        <w:trPr>
          <w:trHeight w:val="441"/>
        </w:trPr>
        <w:tc>
          <w:tcPr>
            <w:tcW w:w="1406" w:type="pct"/>
            <w:shd w:val="clear" w:color="auto" w:fill="F2F2F2" w:themeFill="background1" w:themeFillShade="F2"/>
            <w:vAlign w:val="center"/>
          </w:tcPr>
          <w:p w14:paraId="3530F20C"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31C28662"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0BC25800" w14:textId="77777777" w:rsidTr="005B350F">
        <w:trPr>
          <w:trHeight w:val="441"/>
        </w:trPr>
        <w:tc>
          <w:tcPr>
            <w:tcW w:w="1406" w:type="pct"/>
            <w:shd w:val="clear" w:color="auto" w:fill="F2F2F2" w:themeFill="background1" w:themeFillShade="F2"/>
            <w:vAlign w:val="center"/>
          </w:tcPr>
          <w:p w14:paraId="33123C3E"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5D9DDA08" w14:textId="77777777" w:rsidR="001831BA" w:rsidRPr="00B02894" w:rsidRDefault="001831BA" w:rsidP="00364971">
            <w:pPr>
              <w:spacing w:before="60"/>
              <w:jc w:val="both"/>
              <w:rPr>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bl>
    <w:p w14:paraId="2FDD38FE" w14:textId="7F60101A" w:rsidR="001831BA" w:rsidRPr="009B26E1" w:rsidRDefault="001831BA" w:rsidP="00364971">
      <w:pPr>
        <w:pStyle w:val="StyleNadpis1CenteredLeft0cmFirstline0cm"/>
        <w:jc w:val="both"/>
        <w:rPr>
          <w:rFonts w:asciiTheme="minorHAnsi" w:hAnsiTheme="minorHAnsi"/>
          <w:caps w:val="0"/>
          <w:sz w:val="20"/>
        </w:rPr>
      </w:pPr>
      <w:bookmarkStart w:id="64" w:name="_Toc521671767"/>
      <w:bookmarkStart w:id="65" w:name="_Toc25222382"/>
      <w:bookmarkStart w:id="66" w:name="_Toc38631869"/>
      <w:r w:rsidRPr="009B26E1">
        <w:rPr>
          <w:rFonts w:asciiTheme="minorHAnsi" w:hAnsiTheme="minorHAnsi"/>
          <w:caps w:val="0"/>
          <w:sz w:val="20"/>
        </w:rPr>
        <w:t>Dodatečné plnění č. 3</w:t>
      </w:r>
      <w:bookmarkEnd w:id="63"/>
      <w:bookmarkEnd w:id="64"/>
      <w:bookmarkEnd w:id="65"/>
      <w:bookmarkEnd w:id="66"/>
      <w:r w:rsidRPr="009B26E1">
        <w:rPr>
          <w:rFonts w:asciiTheme="minorHAnsi" w:hAnsiTheme="minorHAnsi"/>
          <w:caps w:val="0"/>
          <w:sz w:val="20"/>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7"/>
        <w:gridCol w:w="6281"/>
      </w:tblGrid>
      <w:tr w:rsidR="006C1E27" w:rsidRPr="006C1E27" w14:paraId="59B4634C" w14:textId="77777777" w:rsidTr="005B350F">
        <w:trPr>
          <w:trHeight w:val="441"/>
        </w:trPr>
        <w:tc>
          <w:tcPr>
            <w:tcW w:w="1406" w:type="pct"/>
            <w:shd w:val="clear" w:color="auto" w:fill="F2F2F2" w:themeFill="background1" w:themeFillShade="F2"/>
            <w:vAlign w:val="center"/>
          </w:tcPr>
          <w:p w14:paraId="54E041A9" w14:textId="77777777" w:rsidR="001831BA" w:rsidRPr="009B26E1" w:rsidRDefault="001831BA" w:rsidP="009B26E1">
            <w:pPr>
              <w:rPr>
                <w:bCs/>
                <w:sz w:val="20"/>
                <w:szCs w:val="20"/>
              </w:rPr>
            </w:pPr>
            <w:bookmarkStart w:id="67" w:name="_Toc515626031"/>
            <w:r w:rsidRPr="009B26E1">
              <w:rPr>
                <w:bCs/>
                <w:sz w:val="20"/>
                <w:szCs w:val="20"/>
              </w:rPr>
              <w:t xml:space="preserve">Identifikace dodatečného plnění </w:t>
            </w:r>
          </w:p>
        </w:tc>
        <w:tc>
          <w:tcPr>
            <w:tcW w:w="3594" w:type="pct"/>
            <w:vAlign w:val="center"/>
          </w:tcPr>
          <w:p w14:paraId="3A43E4FC" w14:textId="77777777" w:rsidR="001831BA" w:rsidRPr="00B02894" w:rsidRDefault="001831BA" w:rsidP="00364971">
            <w:pPr>
              <w:spacing w:before="60"/>
              <w:jc w:val="both"/>
              <w:rPr>
                <w:bCs/>
                <w:sz w:val="20"/>
                <w:szCs w:val="20"/>
                <w:highlight w:val="yellow"/>
              </w:rPr>
            </w:pPr>
            <w:r w:rsidRPr="00B02894">
              <w:rPr>
                <w:rFonts w:cstheme="minorHAnsi"/>
                <w:sz w:val="20"/>
                <w:szCs w:val="20"/>
                <w:highlight w:val="yellow"/>
              </w:rPr>
              <w:t>[DOPLNÍ DODAVATEL</w:t>
            </w:r>
            <w:r w:rsidRPr="00B02894">
              <w:rPr>
                <w:rFonts w:cs="Calibri"/>
                <w:sz w:val="20"/>
                <w:szCs w:val="20"/>
                <w:highlight w:val="yellow"/>
              </w:rPr>
              <w:t>]</w:t>
            </w:r>
          </w:p>
        </w:tc>
      </w:tr>
      <w:tr w:rsidR="006C1E27" w:rsidRPr="006C1E27" w14:paraId="3E086C06" w14:textId="77777777" w:rsidTr="005B350F">
        <w:trPr>
          <w:trHeight w:val="441"/>
        </w:trPr>
        <w:tc>
          <w:tcPr>
            <w:tcW w:w="1406" w:type="pct"/>
            <w:shd w:val="clear" w:color="auto" w:fill="F2F2F2" w:themeFill="background1" w:themeFillShade="F2"/>
            <w:vAlign w:val="center"/>
          </w:tcPr>
          <w:p w14:paraId="78524CF2" w14:textId="77777777" w:rsidR="001831BA" w:rsidRPr="009B26E1" w:rsidRDefault="001831BA" w:rsidP="009B26E1">
            <w:pPr>
              <w:rPr>
                <w:bCs/>
                <w:sz w:val="20"/>
                <w:szCs w:val="20"/>
              </w:rPr>
            </w:pPr>
            <w:r w:rsidRPr="009B26E1">
              <w:rPr>
                <w:bCs/>
                <w:sz w:val="20"/>
                <w:szCs w:val="20"/>
              </w:rPr>
              <w:t>Identifikace projektového cíle, ke kterému se dodatečné plnění vztahuje</w:t>
            </w:r>
          </w:p>
        </w:tc>
        <w:tc>
          <w:tcPr>
            <w:tcW w:w="3594" w:type="pct"/>
            <w:shd w:val="clear" w:color="auto" w:fill="FFFFFF" w:themeFill="background1"/>
            <w:vAlign w:val="center"/>
          </w:tcPr>
          <w:p w14:paraId="085EE72A" w14:textId="77777777" w:rsidR="001831BA" w:rsidRPr="00B02894" w:rsidRDefault="001831BA" w:rsidP="009B26E1">
            <w:pPr>
              <w:spacing w:before="60"/>
              <w:rPr>
                <w:sz w:val="20"/>
                <w:szCs w:val="20"/>
                <w:highlight w:val="yellow"/>
              </w:rPr>
            </w:pPr>
            <w:r w:rsidRPr="00B02894">
              <w:rPr>
                <w:sz w:val="20"/>
                <w:szCs w:val="20"/>
                <w:highlight w:val="yellow"/>
              </w:rPr>
              <w:t xml:space="preserve">ZVOLÍ DODAVATEL: </w:t>
            </w:r>
          </w:p>
          <w:p w14:paraId="3BD6E47D" w14:textId="1198C383" w:rsidR="00B729BC" w:rsidRPr="00B02894" w:rsidRDefault="00903F62" w:rsidP="009B26E1">
            <w:pPr>
              <w:spacing w:before="60"/>
              <w:rPr>
                <w:sz w:val="20"/>
                <w:szCs w:val="20"/>
              </w:rPr>
            </w:pPr>
            <w:r w:rsidRPr="00B02894">
              <w:rPr>
                <w:sz w:val="20"/>
                <w:szCs w:val="20"/>
                <w:highlight w:val="yellow"/>
              </w:rPr>
              <w:t>ad a)</w:t>
            </w:r>
            <w:r w:rsidR="00207E47" w:rsidRPr="00B02894">
              <w:rPr>
                <w:sz w:val="20"/>
                <w:szCs w:val="20"/>
                <w:highlight w:val="yellow"/>
              </w:rPr>
              <w:t xml:space="preserve"> – Kladný výsledek navazujících rozhodovacích procesů v co nejkratším čase/ </w:t>
            </w:r>
            <w:r w:rsidR="009B26E1">
              <w:rPr>
                <w:sz w:val="20"/>
                <w:szCs w:val="20"/>
                <w:highlight w:val="yellow"/>
              </w:rPr>
              <w:t xml:space="preserve">ad b) - </w:t>
            </w:r>
            <w:r w:rsidR="00207E47" w:rsidRPr="00B02894">
              <w:rPr>
                <w:sz w:val="20"/>
                <w:szCs w:val="20"/>
                <w:highlight w:val="yellow"/>
              </w:rPr>
              <w:t xml:space="preserve">Maximální jistota plnění zakázky v termínech základního harmonogramu prací / </w:t>
            </w:r>
            <w:r w:rsidRPr="00B02894">
              <w:rPr>
                <w:sz w:val="20"/>
                <w:szCs w:val="20"/>
                <w:highlight w:val="yellow"/>
              </w:rPr>
              <w:t>ad c)</w:t>
            </w:r>
            <w:r w:rsidR="00207E47" w:rsidRPr="00B02894">
              <w:rPr>
                <w:sz w:val="20"/>
                <w:szCs w:val="20"/>
                <w:highlight w:val="yellow"/>
              </w:rPr>
              <w:t xml:space="preserve"> - Zajištěn</w:t>
            </w:r>
            <w:r w:rsidR="00CE21FD">
              <w:rPr>
                <w:sz w:val="20"/>
                <w:szCs w:val="20"/>
                <w:highlight w:val="yellow"/>
              </w:rPr>
              <w:t>í podpory záměru výstavby VRT u </w:t>
            </w:r>
            <w:r w:rsidR="00207E47" w:rsidRPr="00B02894">
              <w:rPr>
                <w:sz w:val="20"/>
                <w:szCs w:val="20"/>
                <w:highlight w:val="yellow"/>
              </w:rPr>
              <w:t xml:space="preserve">veřejnosti / </w:t>
            </w:r>
            <w:r w:rsidRPr="00B02894">
              <w:rPr>
                <w:sz w:val="20"/>
                <w:szCs w:val="20"/>
                <w:highlight w:val="yellow"/>
              </w:rPr>
              <w:t>ad d)</w:t>
            </w:r>
            <w:r w:rsidR="00207E47" w:rsidRPr="00B02894">
              <w:rPr>
                <w:sz w:val="20"/>
                <w:szCs w:val="20"/>
                <w:highlight w:val="yellow"/>
              </w:rPr>
              <w:t xml:space="preserve"> – Minima</w:t>
            </w:r>
            <w:r w:rsidR="00CE21FD">
              <w:rPr>
                <w:sz w:val="20"/>
                <w:szCs w:val="20"/>
                <w:highlight w:val="yellow"/>
              </w:rPr>
              <w:t>lizace administrativní zátěže a </w:t>
            </w:r>
            <w:r w:rsidR="00207E47" w:rsidRPr="00B02894">
              <w:rPr>
                <w:sz w:val="20"/>
                <w:szCs w:val="20"/>
                <w:highlight w:val="yellow"/>
              </w:rPr>
              <w:t>maximalizace přesnosti zpracovávaných dat</w:t>
            </w:r>
          </w:p>
        </w:tc>
      </w:tr>
      <w:tr w:rsidR="006C1E27" w:rsidRPr="006C1E27" w14:paraId="76AF7F19" w14:textId="77777777" w:rsidTr="005B350F">
        <w:trPr>
          <w:trHeight w:val="441"/>
        </w:trPr>
        <w:tc>
          <w:tcPr>
            <w:tcW w:w="1406" w:type="pct"/>
            <w:shd w:val="clear" w:color="auto" w:fill="F2F2F2" w:themeFill="background1" w:themeFillShade="F2"/>
            <w:vAlign w:val="center"/>
          </w:tcPr>
          <w:p w14:paraId="64CA1CAC" w14:textId="77777777" w:rsidR="001831BA" w:rsidRPr="009B26E1" w:rsidRDefault="001831BA" w:rsidP="009B26E1">
            <w:pPr>
              <w:rPr>
                <w:bCs/>
                <w:sz w:val="20"/>
                <w:szCs w:val="20"/>
              </w:rPr>
            </w:pPr>
            <w:r w:rsidRPr="009B26E1">
              <w:rPr>
                <w:bCs/>
                <w:sz w:val="20"/>
                <w:szCs w:val="20"/>
              </w:rPr>
              <w:t xml:space="preserve">Popis vlivu dodatečného plnění na naplnění projektového cíle </w:t>
            </w:r>
          </w:p>
        </w:tc>
        <w:tc>
          <w:tcPr>
            <w:tcW w:w="3594" w:type="pct"/>
            <w:vAlign w:val="center"/>
          </w:tcPr>
          <w:p w14:paraId="38BAF0AA" w14:textId="77777777" w:rsidR="001831BA" w:rsidRPr="006C1E27" w:rsidRDefault="001831BA" w:rsidP="00364971">
            <w:pPr>
              <w:spacing w:before="60"/>
              <w:jc w:val="both"/>
              <w:rPr>
                <w:bCs/>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tr w:rsidR="006C1E27" w:rsidRPr="006C1E27" w14:paraId="23A8492A" w14:textId="77777777" w:rsidTr="005B350F">
        <w:trPr>
          <w:trHeight w:val="441"/>
        </w:trPr>
        <w:tc>
          <w:tcPr>
            <w:tcW w:w="1406" w:type="pct"/>
            <w:shd w:val="clear" w:color="auto" w:fill="F2F2F2" w:themeFill="background1" w:themeFillShade="F2"/>
            <w:vAlign w:val="center"/>
          </w:tcPr>
          <w:p w14:paraId="45ABDE03" w14:textId="77777777" w:rsidR="001831BA" w:rsidRPr="009B26E1" w:rsidRDefault="001831BA" w:rsidP="009B26E1">
            <w:pPr>
              <w:rPr>
                <w:bCs/>
                <w:sz w:val="20"/>
                <w:szCs w:val="20"/>
              </w:rPr>
            </w:pPr>
            <w:r w:rsidRPr="009B26E1">
              <w:rPr>
                <w:bCs/>
                <w:sz w:val="20"/>
                <w:szCs w:val="20"/>
              </w:rPr>
              <w:t>Dominantní informace – odůvodnění realizovatelnosti</w:t>
            </w:r>
          </w:p>
        </w:tc>
        <w:tc>
          <w:tcPr>
            <w:tcW w:w="3594" w:type="pct"/>
            <w:vAlign w:val="center"/>
          </w:tcPr>
          <w:p w14:paraId="6D7103B6" w14:textId="77777777" w:rsidR="001831BA" w:rsidRPr="006C1E27" w:rsidRDefault="001831BA" w:rsidP="00364971">
            <w:pPr>
              <w:spacing w:before="60"/>
              <w:jc w:val="both"/>
              <w:rPr>
                <w:sz w:val="20"/>
                <w:szCs w:val="20"/>
              </w:rPr>
            </w:pPr>
            <w:r w:rsidRPr="006C1E27">
              <w:rPr>
                <w:rFonts w:cstheme="minorHAnsi"/>
                <w:sz w:val="20"/>
                <w:szCs w:val="20"/>
              </w:rPr>
              <w:t>[</w:t>
            </w:r>
            <w:r w:rsidRPr="006C1E27">
              <w:rPr>
                <w:rFonts w:cstheme="minorHAnsi"/>
                <w:sz w:val="20"/>
                <w:szCs w:val="20"/>
                <w:highlight w:val="yellow"/>
              </w:rPr>
              <w:t>DOPLNÍ DODAVATEL</w:t>
            </w:r>
            <w:r w:rsidRPr="006C1E27">
              <w:rPr>
                <w:rFonts w:cs="Calibri"/>
                <w:sz w:val="20"/>
                <w:szCs w:val="20"/>
              </w:rPr>
              <w:t>]</w:t>
            </w:r>
          </w:p>
        </w:tc>
      </w:tr>
      <w:bookmarkEnd w:id="67"/>
    </w:tbl>
    <w:p w14:paraId="0A0BA767" w14:textId="77777777" w:rsidR="006C26B4" w:rsidRPr="006C1E27" w:rsidRDefault="006C26B4" w:rsidP="00364971">
      <w:pPr>
        <w:jc w:val="both"/>
        <w:rPr>
          <w:i/>
          <w:sz w:val="20"/>
          <w:szCs w:val="20"/>
        </w:rPr>
      </w:pPr>
    </w:p>
    <w:p w14:paraId="7C21D768" w14:textId="1723CCEF" w:rsidR="00D52342" w:rsidRPr="006C1E27" w:rsidRDefault="001831BA" w:rsidP="00364971">
      <w:pPr>
        <w:jc w:val="both"/>
        <w:rPr>
          <w:i/>
          <w:sz w:val="20"/>
          <w:szCs w:val="20"/>
        </w:rPr>
      </w:pPr>
      <w:r w:rsidRPr="006C1E27">
        <w:rPr>
          <w:i/>
          <w:sz w:val="20"/>
          <w:szCs w:val="20"/>
        </w:rPr>
        <w:t>Poznámky (lze odstranit): viz čl. 16.5 Pokynů. Rozsah popisů souhr</w:t>
      </w:r>
      <w:r w:rsidR="00CE21FD">
        <w:rPr>
          <w:i/>
          <w:sz w:val="20"/>
          <w:szCs w:val="20"/>
        </w:rPr>
        <w:t>nně ve vztahu k </w:t>
      </w:r>
      <w:r w:rsidR="008446A1" w:rsidRPr="006C1E27">
        <w:rPr>
          <w:i/>
          <w:sz w:val="20"/>
          <w:szCs w:val="20"/>
        </w:rPr>
        <w:t>dodatečným plněním</w:t>
      </w:r>
      <w:r w:rsidRPr="006C1E27">
        <w:rPr>
          <w:i/>
          <w:sz w:val="20"/>
          <w:szCs w:val="20"/>
        </w:rPr>
        <w:t xml:space="preserve"> </w:t>
      </w:r>
      <w:r w:rsidR="0055258B" w:rsidRPr="006C1E27">
        <w:rPr>
          <w:i/>
          <w:sz w:val="20"/>
          <w:szCs w:val="20"/>
        </w:rPr>
        <w:t xml:space="preserve">(v rámci čl. 4.3 písm. </w:t>
      </w:r>
      <w:r w:rsidR="004D5F90" w:rsidRPr="006C1E27">
        <w:rPr>
          <w:i/>
          <w:sz w:val="20"/>
          <w:szCs w:val="20"/>
        </w:rPr>
        <w:t>b</w:t>
      </w:r>
      <w:r w:rsidR="0055258B" w:rsidRPr="006C1E27">
        <w:rPr>
          <w:i/>
          <w:sz w:val="20"/>
          <w:szCs w:val="20"/>
        </w:rPr>
        <w:t xml:space="preserve">) Pokynů) </w:t>
      </w:r>
      <w:r w:rsidR="00CE21FD">
        <w:rPr>
          <w:i/>
          <w:sz w:val="20"/>
          <w:szCs w:val="20"/>
        </w:rPr>
        <w:t>nesmí přesáhnout 2 </w:t>
      </w:r>
      <w:r w:rsidR="00D52342" w:rsidRPr="006C1E27">
        <w:rPr>
          <w:i/>
          <w:sz w:val="20"/>
          <w:szCs w:val="20"/>
        </w:rPr>
        <w:t>normostrany (3600 znaků včetně mezer), nabídka nad tento rozsah nebude předmětem hodnocení.</w:t>
      </w:r>
      <w:r w:rsidR="00E601A5" w:rsidRPr="006C1E27">
        <w:rPr>
          <w:i/>
          <w:sz w:val="20"/>
          <w:szCs w:val="20"/>
        </w:rPr>
        <w:t xml:space="preserve"> Přípustný je pouze text. Obrázky, grafy, schémata apod. nebudou předmětem hodnocení.</w:t>
      </w:r>
    </w:p>
    <w:p w14:paraId="3FECBAE6" w14:textId="77777777" w:rsidR="00BB1945" w:rsidRPr="006C1E27" w:rsidRDefault="00BB1945" w:rsidP="00364971">
      <w:pPr>
        <w:jc w:val="both"/>
        <w:rPr>
          <w:rFonts w:asciiTheme="majorHAnsi" w:hAnsiTheme="majorHAnsi" w:cs="Calibri"/>
          <w:b/>
          <w:caps/>
          <w:sz w:val="22"/>
        </w:rPr>
      </w:pPr>
      <w:r w:rsidRPr="006C1E27">
        <w:rPr>
          <w:rFonts w:cs="Calibri"/>
        </w:rPr>
        <w:br w:type="page"/>
      </w:r>
    </w:p>
    <w:p w14:paraId="0D2ACEDE" w14:textId="2DE4DC86" w:rsidR="001831BA" w:rsidRPr="006C1E27" w:rsidRDefault="00207E47" w:rsidP="00364971">
      <w:pPr>
        <w:pStyle w:val="Nadpisbezsl1-1"/>
        <w:jc w:val="both"/>
        <w:rPr>
          <w:rFonts w:cs="Calibri"/>
        </w:rPr>
      </w:pPr>
      <w:r w:rsidRPr="006C1E27">
        <w:rPr>
          <w:rFonts w:cs="Calibri"/>
        </w:rPr>
        <w:t>P</w:t>
      </w:r>
      <w:r w:rsidR="004119B2" w:rsidRPr="006C1E27">
        <w:rPr>
          <w:rFonts w:cs="Calibri"/>
        </w:rPr>
        <w:t>říloha č. 12</w:t>
      </w:r>
    </w:p>
    <w:p w14:paraId="3E4ED2B2" w14:textId="77777777" w:rsidR="001831BA" w:rsidRPr="006C1E27" w:rsidRDefault="001831BA" w:rsidP="00364971">
      <w:pPr>
        <w:pStyle w:val="Nadpisbezsl1-2"/>
        <w:rPr>
          <w:rFonts w:cs="Calibri"/>
        </w:rPr>
      </w:pPr>
      <w:r w:rsidRPr="006C1E27">
        <w:rPr>
          <w:rFonts w:cs="Calibri"/>
        </w:rPr>
        <w:t xml:space="preserve">Kontrolní list Odborné úrovně </w:t>
      </w:r>
    </w:p>
    <w:p w14:paraId="70F5CB68" w14:textId="77777777" w:rsidR="001831BA" w:rsidRPr="006C1E27" w:rsidRDefault="001831BA" w:rsidP="00364971">
      <w:pPr>
        <w:pStyle w:val="Nadpisbezsl1-2"/>
        <w:rPr>
          <w:rFonts w:cs="Calibri"/>
        </w:rPr>
      </w:pPr>
      <w:r w:rsidRPr="006C1E27">
        <w:rPr>
          <w:b w:val="0"/>
          <w:i/>
        </w:rPr>
        <w:t>pro dodavatele má informativní význam</w:t>
      </w:r>
    </w:p>
    <w:p w14:paraId="20893F55" w14:textId="77777777" w:rsidR="001831BA" w:rsidRPr="006C1E27" w:rsidRDefault="001831BA" w:rsidP="00364971">
      <w:pPr>
        <w:jc w:val="both"/>
        <w:rPr>
          <w:i/>
          <w:sz w:val="20"/>
          <w:szCs w:val="20"/>
        </w:rPr>
      </w:pPr>
    </w:p>
    <w:p w14:paraId="4C4F5EBE" w14:textId="77777777" w:rsidR="001831BA" w:rsidRPr="006C1E27" w:rsidRDefault="001831BA" w:rsidP="00364971">
      <w:pPr>
        <w:jc w:val="both"/>
        <w:rPr>
          <w:rFonts w:eastAsia="Calibri" w:cstheme="minorHAnsi"/>
          <w:sz w:val="22"/>
          <w:szCs w:val="22"/>
        </w:rPr>
      </w:pPr>
      <w:r w:rsidRPr="006C1E27">
        <w:rPr>
          <w:rFonts w:eastAsia="Calibri" w:cstheme="minorHAnsi"/>
          <w:sz w:val="22"/>
          <w:szCs w:val="22"/>
        </w:rPr>
        <w:t>Účastník č. _____</w:t>
      </w:r>
    </w:p>
    <w:p w14:paraId="1BF28813" w14:textId="77777777" w:rsidR="001831BA" w:rsidRPr="006C1E27" w:rsidRDefault="001831BA" w:rsidP="00364971">
      <w:pPr>
        <w:ind w:left="680"/>
        <w:jc w:val="both"/>
        <w:rPr>
          <w:rFonts w:eastAsia="Calibri" w:cstheme="minorHAnsi"/>
          <w:sz w:val="22"/>
          <w:szCs w:val="22"/>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6C1E27" w:rsidRPr="006C1E27" w14:paraId="6800D913"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14:paraId="425B0DB4"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819" w:type="dxa"/>
          </w:tcPr>
          <w:p w14:paraId="3A299333"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68F9C52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0394AE09" w14:textId="261D133D"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w:t>
            </w:r>
            <w:r w:rsidR="00CE21FD">
              <w:rPr>
                <w:rFonts w:eastAsia="Calibri" w:cstheme="minorHAnsi"/>
                <w:sz w:val="20"/>
                <w:szCs w:val="20"/>
              </w:rPr>
              <w:t>patření jasné (tj. je jasné, co </w:t>
            </w:r>
            <w:r w:rsidRPr="006C1E27">
              <w:rPr>
                <w:rFonts w:eastAsia="Calibri" w:cstheme="minorHAnsi"/>
                <w:sz w:val="20"/>
                <w:szCs w:val="20"/>
              </w:rPr>
              <w:t>účastník zadavateli nabízí)?</w:t>
            </w:r>
          </w:p>
        </w:tc>
        <w:tc>
          <w:tcPr>
            <w:tcW w:w="4819" w:type="dxa"/>
          </w:tcPr>
          <w:p w14:paraId="79E5339B"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4AC9E9E"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2D6B02B" w14:textId="4E1EBBAD" w:rsidR="00467D16" w:rsidRPr="006C1E27" w:rsidRDefault="00467D16" w:rsidP="00CE21FD">
            <w:pPr>
              <w:rPr>
                <w:rFonts w:eastAsia="Calibri" w:cstheme="minorHAnsi"/>
                <w:sz w:val="20"/>
                <w:szCs w:val="20"/>
              </w:rPr>
            </w:pPr>
            <w:r w:rsidRPr="006C1E27">
              <w:rPr>
                <w:rFonts w:eastAsia="Calibri" w:cstheme="minorHAnsi"/>
                <w:sz w:val="20"/>
                <w:szCs w:val="20"/>
              </w:rPr>
              <w:t xml:space="preserve">Je </w:t>
            </w:r>
            <w:r w:rsidR="00CE21FD">
              <w:rPr>
                <w:rFonts w:eastAsia="Calibri" w:cstheme="minorHAnsi"/>
                <w:sz w:val="20"/>
                <w:szCs w:val="20"/>
              </w:rPr>
              <w:t>z účastníkem uvedených návrhů a </w:t>
            </w:r>
            <w:r w:rsidRPr="006C1E27">
              <w:rPr>
                <w:rFonts w:eastAsia="Calibri" w:cstheme="minorHAnsi"/>
                <w:sz w:val="20"/>
                <w:szCs w:val="20"/>
              </w:rPr>
              <w:t>opatření seznatelný dopad na lepší naplnění projektových cílů zadavatele?</w:t>
            </w:r>
          </w:p>
        </w:tc>
        <w:tc>
          <w:tcPr>
            <w:tcW w:w="4819" w:type="dxa"/>
          </w:tcPr>
          <w:p w14:paraId="7131202F" w14:textId="11057280" w:rsidR="00467D16" w:rsidRPr="006C1E27" w:rsidRDefault="00467D16"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6D0B518"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510E69ED" w14:textId="6A3BF579" w:rsidR="001831BA" w:rsidRPr="006C1E27" w:rsidRDefault="001831BA"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w:t>
            </w:r>
            <w:r w:rsidR="00CE21FD">
              <w:rPr>
                <w:rFonts w:eastAsia="Calibri" w:cstheme="minorHAnsi"/>
                <w:sz w:val="20"/>
                <w:szCs w:val="20"/>
              </w:rPr>
              <w:t>j. jednoznačnými informacemi, ze </w:t>
            </w:r>
            <w:r w:rsidRPr="006C1E27">
              <w:rPr>
                <w:rFonts w:eastAsia="Calibri" w:cstheme="minorHAnsi"/>
                <w:sz w:val="20"/>
                <w:szCs w:val="20"/>
              </w:rPr>
              <w:t>kterých vyplývá jejich realizovatelnost)?</w:t>
            </w:r>
          </w:p>
        </w:tc>
        <w:tc>
          <w:tcPr>
            <w:tcW w:w="4819" w:type="dxa"/>
          </w:tcPr>
          <w:p w14:paraId="31027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5579259B"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4FC038BA" w14:textId="216C586F" w:rsidR="001831BA" w:rsidRPr="006C1E27" w:rsidRDefault="001831BA" w:rsidP="00CE21FD">
            <w:pPr>
              <w:rPr>
                <w:rFonts w:eastAsia="Calibri" w:cstheme="minorHAnsi"/>
                <w:sz w:val="20"/>
                <w:szCs w:val="20"/>
              </w:rPr>
            </w:pPr>
            <w:r w:rsidRPr="006C1E27">
              <w:rPr>
                <w:rFonts w:eastAsia="Calibri" w:cstheme="minorHAnsi"/>
                <w:sz w:val="20"/>
                <w:szCs w:val="20"/>
              </w:rPr>
              <w:t xml:space="preserve">Vyplnil účastník dokument „Odborné úrovně“ </w:t>
            </w:r>
            <w:r w:rsidR="00467D16" w:rsidRPr="006C1E27">
              <w:rPr>
                <w:rFonts w:eastAsia="Calibri" w:cstheme="minorHAnsi"/>
                <w:sz w:val="20"/>
                <w:szCs w:val="20"/>
              </w:rPr>
              <w:t xml:space="preserve">(vč. dominantních informací) </w:t>
            </w:r>
            <w:r w:rsidRPr="006C1E27">
              <w:rPr>
                <w:rFonts w:eastAsia="Calibri" w:cstheme="minorHAnsi"/>
                <w:sz w:val="20"/>
                <w:szCs w:val="20"/>
              </w:rPr>
              <w:t>převážně konkrétně a měřitelně?</w:t>
            </w:r>
          </w:p>
        </w:tc>
        <w:tc>
          <w:tcPr>
            <w:tcW w:w="4819" w:type="dxa"/>
          </w:tcPr>
          <w:p w14:paraId="1C4D1DB3"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23A49363" w14:textId="77777777" w:rsidR="001831BA" w:rsidRPr="006C1E27" w:rsidRDefault="00507442" w:rsidP="00364971">
      <w:pPr>
        <w:ind w:left="1"/>
        <w:jc w:val="both"/>
        <w:rPr>
          <w:rFonts w:eastAsia="Calibri" w:cstheme="minorHAnsi"/>
          <w:i/>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6C1E27" w:rsidRPr="006C1E27" w14:paraId="095F0BF2"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7BB6FBE7"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„Odborná úroveň“ účastníka</w:t>
            </w:r>
          </w:p>
        </w:tc>
        <w:tc>
          <w:tcPr>
            <w:tcW w:w="4820" w:type="dxa"/>
          </w:tcPr>
          <w:p w14:paraId="35EABCF0" w14:textId="77777777" w:rsidR="001831BA" w:rsidRPr="006C1E27" w:rsidRDefault="001831B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2483D682" w14:textId="77777777" w:rsidTr="00217D3A">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1E5A04B4"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820" w:type="dxa"/>
          </w:tcPr>
          <w:p w14:paraId="7E73334C"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70C90247" w14:textId="77777777" w:rsidR="001831BA" w:rsidRPr="006C1E27" w:rsidRDefault="001831BA" w:rsidP="00364971">
      <w:pPr>
        <w:jc w:val="both"/>
        <w:rPr>
          <w:rFonts w:eastAsia="Calibri" w:cstheme="minorHAnsi"/>
          <w:b/>
          <w:sz w:val="20"/>
          <w:szCs w:val="20"/>
        </w:rPr>
      </w:pPr>
    </w:p>
    <w:p w14:paraId="6A6961D0"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6C1E27" w:rsidRPr="006C1E27" w14:paraId="2D9917B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67DA6AD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41427541"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4BE633D6"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2F2D1B" w14:textId="77777777" w:rsidR="001831BA" w:rsidRPr="006C1E27" w:rsidRDefault="001831BA" w:rsidP="00364971">
            <w:pPr>
              <w:jc w:val="both"/>
              <w:rPr>
                <w:rFonts w:eastAsia="Calibri" w:cstheme="minorHAnsi"/>
                <w:sz w:val="20"/>
                <w:szCs w:val="20"/>
              </w:rPr>
            </w:pPr>
          </w:p>
        </w:tc>
        <w:tc>
          <w:tcPr>
            <w:tcW w:w="4507" w:type="dxa"/>
          </w:tcPr>
          <w:p w14:paraId="5DE2410B"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95F87B6" w14:textId="77777777" w:rsidR="001831BA" w:rsidRPr="006C1E27" w:rsidRDefault="001831BA" w:rsidP="00364971">
      <w:pPr>
        <w:jc w:val="both"/>
        <w:rPr>
          <w:rFonts w:eastAsia="Calibri" w:cstheme="minorHAnsi"/>
          <w:b/>
          <w:sz w:val="22"/>
          <w:szCs w:val="22"/>
        </w:rPr>
      </w:pPr>
    </w:p>
    <w:tbl>
      <w:tblPr>
        <w:tblStyle w:val="Mkatabulky"/>
        <w:tblW w:w="9073" w:type="dxa"/>
        <w:tblLook w:val="04A0" w:firstRow="1" w:lastRow="0" w:firstColumn="1" w:lastColumn="0" w:noHBand="0" w:noVBand="1"/>
      </w:tblPr>
      <w:tblGrid>
        <w:gridCol w:w="1334"/>
        <w:gridCol w:w="7739"/>
      </w:tblGrid>
      <w:tr w:rsidR="006C1E27" w:rsidRPr="006C1E27" w14:paraId="59192A07" w14:textId="77777777" w:rsidTr="0021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40E62B55"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29CA2890" w14:textId="77777777" w:rsidTr="00217D3A">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356E39B1"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739" w:type="dxa"/>
            <w:tcBorders>
              <w:right w:val="nil"/>
            </w:tcBorders>
            <w:shd w:val="clear" w:color="auto" w:fill="F2F2F2" w:themeFill="background1" w:themeFillShade="F2"/>
          </w:tcPr>
          <w:p w14:paraId="60A80B66"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62E1AF1E"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4B82F45A"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20</w:t>
            </w:r>
          </w:p>
        </w:tc>
        <w:tc>
          <w:tcPr>
            <w:tcW w:w="7739" w:type="dxa"/>
            <w:tcBorders>
              <w:right w:val="nil"/>
            </w:tcBorders>
            <w:shd w:val="clear" w:color="auto" w:fill="auto"/>
          </w:tcPr>
          <w:p w14:paraId="79E50AF1" w14:textId="7E29A312"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Vysoká míra efektu návrhů a opatření účastníka zadávacího řízení přispívající k naplnění projektových cílů zadavatele </w:t>
            </w:r>
            <w:r w:rsidRPr="006C1E27">
              <w:rPr>
                <w:rFonts w:cstheme="minorHAnsi"/>
                <w:sz w:val="20"/>
                <w:szCs w:val="20"/>
              </w:rPr>
              <w:t>(návrhy a</w:t>
            </w:r>
            <w:r w:rsidR="00CE21FD">
              <w:rPr>
                <w:rFonts w:cstheme="minorHAnsi"/>
                <w:sz w:val="20"/>
                <w:szCs w:val="20"/>
              </w:rPr>
              <w:t> </w:t>
            </w:r>
            <w:r w:rsidRPr="006C1E27">
              <w:rPr>
                <w:rFonts w:cstheme="minorHAnsi"/>
                <w:sz w:val="20"/>
                <w:szCs w:val="20"/>
              </w:rPr>
              <w:t>opatření jsou podložena údaji, z nichž lze převážně dovodit, že této vysoké míry efektu bude v rámci plnění veřejné zakázky dosaženo).</w:t>
            </w:r>
          </w:p>
        </w:tc>
      </w:tr>
      <w:tr w:rsidR="006C1E27" w:rsidRPr="006C1E27" w14:paraId="4C909F3F" w14:textId="77777777" w:rsidTr="00217D3A">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07FD93"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15</w:t>
            </w:r>
          </w:p>
        </w:tc>
        <w:tc>
          <w:tcPr>
            <w:tcW w:w="7739" w:type="dxa"/>
            <w:tcBorders>
              <w:right w:val="nil"/>
            </w:tcBorders>
            <w:shd w:val="clear" w:color="auto" w:fill="auto"/>
          </w:tcPr>
          <w:p w14:paraId="5897A48D" w14:textId="2AE40BB5"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Míra efektu návrhů a opatření účastníka zadávacího řízení přispívající k naplnění projektových cílů zadavatele je vyšší než průměrná, ale nedosahuje té úrovně, aby ji bylo možno označit za</w:t>
            </w:r>
            <w:r w:rsidR="00CE21FD">
              <w:rPr>
                <w:rFonts w:cstheme="minorHAnsi"/>
                <w:b/>
                <w:sz w:val="20"/>
                <w:szCs w:val="20"/>
              </w:rPr>
              <w:t> </w:t>
            </w:r>
            <w:r w:rsidRPr="006C1E27">
              <w:rPr>
                <w:rFonts w:cstheme="minorHAnsi"/>
                <w:b/>
                <w:sz w:val="20"/>
                <w:szCs w:val="20"/>
              </w:rPr>
              <w:t xml:space="preserve">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375832B6" w14:textId="77777777" w:rsidTr="00217D3A">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633A0E8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10</w:t>
            </w:r>
          </w:p>
        </w:tc>
        <w:tc>
          <w:tcPr>
            <w:tcW w:w="7739" w:type="dxa"/>
            <w:tcBorders>
              <w:right w:val="nil"/>
            </w:tcBorders>
            <w:shd w:val="clear" w:color="auto" w:fill="auto"/>
          </w:tcPr>
          <w:p w14:paraId="454D08D2" w14:textId="25A62D51"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 xml:space="preserve">Míra efektu návrhů a opatření účastníka zadávacího řízení přispívající k naplnění projektových cílů zadavatele je průměrná </w:t>
            </w:r>
            <w:r w:rsidRPr="006C1E27">
              <w:rPr>
                <w:rFonts w:cstheme="minorHAnsi"/>
                <w:sz w:val="20"/>
                <w:szCs w:val="20"/>
              </w:rPr>
              <w:t>(návrhy a opatření jsou podložena údaji, z</w:t>
            </w:r>
            <w:r w:rsidR="00CE21FD">
              <w:rPr>
                <w:rFonts w:cstheme="minorHAnsi"/>
                <w:sz w:val="20"/>
                <w:szCs w:val="20"/>
              </w:rPr>
              <w:t xml:space="preserve"> nichž lze převážně dovodit, že </w:t>
            </w:r>
            <w:r w:rsidRPr="006C1E27">
              <w:rPr>
                <w:rFonts w:cstheme="minorHAnsi"/>
                <w:sz w:val="20"/>
                <w:szCs w:val="20"/>
              </w:rPr>
              <w:t>průměrné míry efektu bude v rámci plnění veřejné zakázky dosaženo)</w:t>
            </w:r>
          </w:p>
        </w:tc>
      </w:tr>
      <w:tr w:rsidR="006C1E27" w:rsidRPr="006C1E27" w14:paraId="0700222D" w14:textId="77777777" w:rsidTr="00217D3A">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4D9E4276"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5</w:t>
            </w:r>
          </w:p>
        </w:tc>
        <w:tc>
          <w:tcPr>
            <w:tcW w:w="7739" w:type="dxa"/>
            <w:tcBorders>
              <w:bottom w:val="single" w:sz="4" w:space="0" w:color="auto"/>
              <w:right w:val="nil"/>
            </w:tcBorders>
            <w:shd w:val="clear" w:color="auto" w:fill="auto"/>
          </w:tcPr>
          <w:p w14:paraId="4B689A9C"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Nízká až nedostatečná míra efektu návrhů a opatření účastníka zadávacího řízení přispívající k naplnění projektových cílů zadavatele</w:t>
            </w:r>
            <w:r w:rsidRPr="006C1E27">
              <w:rPr>
                <w:rFonts w:cstheme="minorHAnsi"/>
                <w:sz w:val="20"/>
                <w:szCs w:val="20"/>
              </w:rPr>
              <w:t xml:space="preserve"> (návrhy a opatření jsou podložena údaji, z nichž lze převážně dovodit nízkou až nedostatečnou míru efektu v rámci plnění veřejné zakázky a/nebo takové údaje převážně absentují)</w:t>
            </w:r>
          </w:p>
        </w:tc>
      </w:tr>
    </w:tbl>
    <w:p w14:paraId="10C2DC19" w14:textId="77777777" w:rsidR="00BE4CA2" w:rsidRDefault="00BE4CA2" w:rsidP="00364971">
      <w:pPr>
        <w:pStyle w:val="Nadpisbezsl1-1"/>
        <w:jc w:val="both"/>
        <w:rPr>
          <w:rFonts w:cs="Calibri"/>
        </w:rPr>
      </w:pPr>
    </w:p>
    <w:p w14:paraId="08EE5715" w14:textId="77777777" w:rsidR="00BE4CA2" w:rsidRDefault="00BE4CA2">
      <w:pPr>
        <w:rPr>
          <w:rFonts w:asciiTheme="majorHAnsi" w:hAnsiTheme="majorHAnsi" w:cs="Calibri"/>
          <w:b/>
          <w:caps/>
          <w:sz w:val="22"/>
        </w:rPr>
      </w:pPr>
      <w:r>
        <w:rPr>
          <w:rFonts w:cs="Calibri"/>
        </w:rPr>
        <w:br w:type="page"/>
      </w:r>
    </w:p>
    <w:p w14:paraId="11F76E87" w14:textId="1E825472" w:rsidR="001831BA" w:rsidRPr="006C1E27" w:rsidRDefault="004119B2" w:rsidP="00364971">
      <w:pPr>
        <w:pStyle w:val="Nadpisbezsl1-1"/>
        <w:jc w:val="both"/>
        <w:rPr>
          <w:rFonts w:cs="Calibri"/>
        </w:rPr>
      </w:pPr>
      <w:r w:rsidRPr="006C1E27">
        <w:rPr>
          <w:rFonts w:cs="Calibri"/>
        </w:rPr>
        <w:t>Příloha č. 13</w:t>
      </w:r>
    </w:p>
    <w:p w14:paraId="5C57FA52" w14:textId="77777777" w:rsidR="001831BA" w:rsidRPr="006C1E27" w:rsidRDefault="001831BA" w:rsidP="00364971">
      <w:pPr>
        <w:pStyle w:val="Nadpisbezsl1-2"/>
        <w:ind w:left="-284" w:firstLine="284"/>
        <w:rPr>
          <w:rFonts w:cs="Calibri"/>
        </w:rPr>
      </w:pPr>
      <w:r w:rsidRPr="006C1E27">
        <w:rPr>
          <w:rFonts w:cs="Calibri"/>
        </w:rPr>
        <w:t xml:space="preserve">Kontrolní list Identifikace a řízení rizik </w:t>
      </w:r>
    </w:p>
    <w:p w14:paraId="362B0E5B" w14:textId="77777777" w:rsidR="001831BA" w:rsidRPr="006C1E27" w:rsidRDefault="001831BA" w:rsidP="00364971">
      <w:pPr>
        <w:pStyle w:val="Nadpisbezsl1-2"/>
        <w:ind w:left="-284" w:firstLine="284"/>
        <w:rPr>
          <w:rFonts w:ascii="Calibri" w:hAnsi="Calibri" w:cs="Calibri"/>
          <w:b w:val="0"/>
          <w:bCs/>
          <w:sz w:val="18"/>
          <w:szCs w:val="18"/>
        </w:rPr>
      </w:pPr>
      <w:r w:rsidRPr="006C1E27">
        <w:rPr>
          <w:rFonts w:cs="Calibri"/>
          <w:sz w:val="18"/>
          <w:szCs w:val="18"/>
        </w:rPr>
        <w:t>pro dodavatele má informativní význam</w:t>
      </w:r>
    </w:p>
    <w:p w14:paraId="2CD2887C" w14:textId="77777777" w:rsidR="001831BA" w:rsidRPr="006C1E27" w:rsidRDefault="001831BA" w:rsidP="00364971">
      <w:pPr>
        <w:ind w:left="-284" w:firstLine="284"/>
        <w:jc w:val="both"/>
        <w:rPr>
          <w:rFonts w:eastAsia="Calibri" w:cstheme="minorHAnsi"/>
          <w:sz w:val="22"/>
          <w:szCs w:val="22"/>
        </w:rPr>
      </w:pPr>
      <w:r w:rsidRPr="006C1E27">
        <w:rPr>
          <w:rFonts w:eastAsia="Calibri" w:cstheme="minorHAnsi"/>
          <w:sz w:val="22"/>
          <w:szCs w:val="22"/>
        </w:rPr>
        <w:t>Účastník č. _____</w:t>
      </w:r>
    </w:p>
    <w:p w14:paraId="23CAC534" w14:textId="77777777" w:rsidR="001831BA" w:rsidRPr="006C1E27" w:rsidRDefault="001831BA" w:rsidP="00364971">
      <w:pPr>
        <w:jc w:val="both"/>
        <w:rPr>
          <w:rFonts w:eastAsia="Calibri" w:cstheme="minorHAnsi"/>
          <w:sz w:val="22"/>
          <w:szCs w:val="22"/>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7C3D62F"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34FC32A9" w14:textId="77777777" w:rsidR="001831BA" w:rsidRPr="006C1E27" w:rsidRDefault="001831BA" w:rsidP="00364971">
            <w:pPr>
              <w:widowControl w:val="0"/>
              <w:spacing w:before="60" w:after="60"/>
              <w:jc w:val="both"/>
              <w:rPr>
                <w:rFonts w:eastAsia="Calibri" w:cstheme="minorHAnsi"/>
                <w:b/>
                <w:sz w:val="20"/>
                <w:szCs w:val="20"/>
              </w:rPr>
            </w:pPr>
            <w:r w:rsidRPr="006C1E27">
              <w:rPr>
                <w:rFonts w:eastAsia="Calibri" w:cstheme="minorHAnsi"/>
                <w:b/>
                <w:sz w:val="20"/>
                <w:szCs w:val="20"/>
              </w:rPr>
              <w:t>Kontrola uvedení</w:t>
            </w:r>
            <w:r w:rsidR="008A4DA6" w:rsidRPr="006C1E27">
              <w:rPr>
                <w:rFonts w:eastAsia="Calibri" w:cstheme="minorHAnsi"/>
                <w:b/>
                <w:sz w:val="20"/>
                <w:szCs w:val="20"/>
              </w:rPr>
              <w:t xml:space="preserve"> informací</w:t>
            </w:r>
            <w:r w:rsidRPr="006C1E27">
              <w:rPr>
                <w:rFonts w:eastAsia="Calibri" w:cstheme="minorHAnsi"/>
                <w:b/>
                <w:sz w:val="20"/>
                <w:szCs w:val="20"/>
                <w:shd w:val="clear" w:color="auto" w:fill="D9D9D9" w:themeFill="background1" w:themeFillShade="D9"/>
              </w:rPr>
              <w:t xml:space="preserve"> </w:t>
            </w:r>
          </w:p>
        </w:tc>
        <w:tc>
          <w:tcPr>
            <w:tcW w:w="4507" w:type="dxa"/>
          </w:tcPr>
          <w:p w14:paraId="4A303DE8"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0A08501D"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EFC87F0"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rizika zadavatele (nikoli rizika na své straně)?</w:t>
            </w:r>
          </w:p>
        </w:tc>
        <w:tc>
          <w:tcPr>
            <w:tcW w:w="4507" w:type="dxa"/>
          </w:tcPr>
          <w:p w14:paraId="68F7EB3C"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00B929CE"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BF630EA" w14:textId="77777777" w:rsidR="001831BA" w:rsidRPr="006C1E27" w:rsidRDefault="001831BA" w:rsidP="00CE21FD">
            <w:pPr>
              <w:rPr>
                <w:rFonts w:eastAsia="Calibri" w:cstheme="minorHAnsi"/>
                <w:sz w:val="20"/>
                <w:szCs w:val="20"/>
              </w:rPr>
            </w:pPr>
            <w:r w:rsidRPr="006C1E27">
              <w:rPr>
                <w:rFonts w:eastAsia="Calibri" w:cstheme="minorHAnsi"/>
                <w:sz w:val="20"/>
                <w:szCs w:val="20"/>
              </w:rPr>
              <w:t>Popisuje účastník vztah rizik k projektovým cílům?</w:t>
            </w:r>
          </w:p>
        </w:tc>
        <w:tc>
          <w:tcPr>
            <w:tcW w:w="4507" w:type="dxa"/>
          </w:tcPr>
          <w:p w14:paraId="2EBF6CAE"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148F5E59"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A85681A" w14:textId="01F4D4E9" w:rsidR="001831BA" w:rsidRPr="006C1E27" w:rsidRDefault="001831BA" w:rsidP="00CE21FD">
            <w:pPr>
              <w:rPr>
                <w:rFonts w:eastAsia="Calibri" w:cstheme="minorHAnsi"/>
                <w:sz w:val="20"/>
                <w:szCs w:val="20"/>
              </w:rPr>
            </w:pPr>
            <w:r w:rsidRPr="006C1E27">
              <w:rPr>
                <w:rFonts w:eastAsia="Calibri" w:cstheme="minorHAnsi"/>
                <w:sz w:val="20"/>
                <w:szCs w:val="20"/>
              </w:rPr>
              <w:t>Vysvětluje účastník dostatečně, z jakého dů</w:t>
            </w:r>
            <w:r w:rsidR="00CE21FD">
              <w:rPr>
                <w:rFonts w:eastAsia="Calibri" w:cstheme="minorHAnsi"/>
                <w:sz w:val="20"/>
                <w:szCs w:val="20"/>
              </w:rPr>
              <w:t>vodu považuje uvedená rizika za </w:t>
            </w:r>
            <w:r w:rsidRPr="006C1E27">
              <w:rPr>
                <w:rFonts w:eastAsia="Calibri" w:cstheme="minorHAnsi"/>
                <w:sz w:val="20"/>
                <w:szCs w:val="20"/>
              </w:rPr>
              <w:t>podstatná (a odůvodňuje to)?</w:t>
            </w:r>
          </w:p>
        </w:tc>
        <w:tc>
          <w:tcPr>
            <w:tcW w:w="4507" w:type="dxa"/>
          </w:tcPr>
          <w:p w14:paraId="4AF783FD"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266F0B16"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B234336" w14:textId="77777777" w:rsidR="001831BA" w:rsidRPr="006C1E27" w:rsidRDefault="001831BA" w:rsidP="00CE21FD">
            <w:pPr>
              <w:rPr>
                <w:rFonts w:eastAsia="Calibri" w:cstheme="minorHAnsi"/>
                <w:sz w:val="20"/>
                <w:szCs w:val="20"/>
              </w:rPr>
            </w:pPr>
            <w:r w:rsidRPr="006C1E27">
              <w:rPr>
                <w:rFonts w:eastAsia="Calibri" w:cstheme="minorHAnsi"/>
                <w:sz w:val="20"/>
                <w:szCs w:val="20"/>
              </w:rPr>
              <w:t xml:space="preserve">Popisuje účastník své návrhy a opatření na prevenci vzniku </w:t>
            </w:r>
            <w:r w:rsidR="00507442" w:rsidRPr="006C1E27">
              <w:rPr>
                <w:rFonts w:eastAsia="Calibri" w:cstheme="minorHAnsi"/>
                <w:sz w:val="20"/>
                <w:szCs w:val="20"/>
              </w:rPr>
              <w:t xml:space="preserve">/omezení dopadu </w:t>
            </w:r>
            <w:r w:rsidRPr="006C1E27">
              <w:rPr>
                <w:rFonts w:eastAsia="Calibri" w:cstheme="minorHAnsi"/>
                <w:sz w:val="20"/>
                <w:szCs w:val="20"/>
              </w:rPr>
              <w:t>rizik jasně a srozumitelně?</w:t>
            </w:r>
          </w:p>
        </w:tc>
        <w:tc>
          <w:tcPr>
            <w:tcW w:w="4507" w:type="dxa"/>
          </w:tcPr>
          <w:p w14:paraId="72D6685F"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32EC68"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0D09072A" w14:textId="63E35836" w:rsidR="001831BA" w:rsidRPr="006C1E27" w:rsidRDefault="008A4DA6" w:rsidP="00CE21FD">
            <w:pPr>
              <w:rPr>
                <w:rFonts w:eastAsia="Calibri" w:cstheme="minorHAnsi"/>
                <w:sz w:val="20"/>
                <w:szCs w:val="20"/>
              </w:rPr>
            </w:pPr>
            <w:r w:rsidRPr="006C1E27">
              <w:rPr>
                <w:rFonts w:eastAsia="Calibri" w:cstheme="minorHAnsi"/>
                <w:sz w:val="20"/>
                <w:szCs w:val="20"/>
              </w:rPr>
              <w:t>J</w:t>
            </w:r>
            <w:r w:rsidR="00CE21FD">
              <w:rPr>
                <w:rFonts w:eastAsia="Calibri" w:cstheme="minorHAnsi"/>
                <w:sz w:val="20"/>
                <w:szCs w:val="20"/>
              </w:rPr>
              <w:t>sou účastníkem uvedené návrhy a </w:t>
            </w:r>
            <w:r w:rsidRPr="006C1E27">
              <w:rPr>
                <w:rFonts w:eastAsia="Calibri" w:cstheme="minorHAnsi"/>
                <w:sz w:val="20"/>
                <w:szCs w:val="20"/>
              </w:rPr>
              <w:t>opatření podpořeny ověřitelnými dominantními informacemi (tj. jednoznačnými informacemi, ze kterých vyplývá jejich realizovatelnost)?</w:t>
            </w:r>
          </w:p>
        </w:tc>
        <w:tc>
          <w:tcPr>
            <w:tcW w:w="4507" w:type="dxa"/>
          </w:tcPr>
          <w:p w14:paraId="2E648444"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4575FB5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9A44B76" w14:textId="52383A79" w:rsidR="001831BA" w:rsidRPr="006C1E27" w:rsidRDefault="008A4DA6" w:rsidP="00CE21FD">
            <w:pPr>
              <w:rPr>
                <w:rFonts w:eastAsia="Calibri" w:cstheme="minorHAnsi"/>
                <w:sz w:val="20"/>
                <w:szCs w:val="20"/>
              </w:rPr>
            </w:pPr>
            <w:r w:rsidRPr="006C1E27">
              <w:rPr>
                <w:rFonts w:eastAsia="Calibri" w:cstheme="minorHAnsi"/>
                <w:sz w:val="20"/>
                <w:szCs w:val="20"/>
              </w:rPr>
              <w:t>Vyplnil účastník dokument „Identifikace a</w:t>
            </w:r>
            <w:r w:rsidR="00CE21FD">
              <w:rPr>
                <w:rFonts w:eastAsia="Calibri" w:cstheme="minorHAnsi"/>
                <w:sz w:val="20"/>
                <w:szCs w:val="20"/>
              </w:rPr>
              <w:t> </w:t>
            </w:r>
            <w:r w:rsidRPr="006C1E27">
              <w:rPr>
                <w:rFonts w:eastAsia="Calibri" w:cstheme="minorHAnsi"/>
                <w:sz w:val="20"/>
                <w:szCs w:val="20"/>
              </w:rPr>
              <w:t xml:space="preserve">řízení rizik“ </w:t>
            </w:r>
            <w:r w:rsidR="00467D16" w:rsidRPr="006C1E27">
              <w:rPr>
                <w:rFonts w:eastAsia="Calibri" w:cstheme="minorHAnsi"/>
                <w:sz w:val="20"/>
                <w:szCs w:val="20"/>
              </w:rPr>
              <w:t xml:space="preserve">(vč. dominantních informací) </w:t>
            </w:r>
            <w:r w:rsidR="00CE21FD">
              <w:rPr>
                <w:rFonts w:eastAsia="Calibri" w:cstheme="minorHAnsi"/>
                <w:sz w:val="20"/>
                <w:szCs w:val="20"/>
              </w:rPr>
              <w:t>převážně konkrétně a </w:t>
            </w:r>
            <w:r w:rsidRPr="006C1E27">
              <w:rPr>
                <w:rFonts w:eastAsia="Calibri" w:cstheme="minorHAnsi"/>
                <w:sz w:val="20"/>
                <w:szCs w:val="20"/>
              </w:rPr>
              <w:t>měřitelně?</w:t>
            </w:r>
          </w:p>
        </w:tc>
        <w:tc>
          <w:tcPr>
            <w:tcW w:w="4507" w:type="dxa"/>
          </w:tcPr>
          <w:p w14:paraId="2EEFED79"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5A3753C0" w14:textId="77777777" w:rsidR="00507442" w:rsidRPr="006C1E27" w:rsidRDefault="00507442" w:rsidP="00364971">
      <w:pPr>
        <w:ind w:left="1"/>
        <w:jc w:val="both"/>
        <w:rPr>
          <w:rFonts w:eastAsia="Calibri" w:cstheme="minorHAnsi"/>
          <w:i/>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8931"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29FB53CA" w14:textId="77777777" w:rsidTr="00CE21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vAlign w:val="center"/>
          </w:tcPr>
          <w:p w14:paraId="1794DA39"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Poznámky k hodnocení dokumentu „Identifikace a řízení rizik“ účastníka</w:t>
            </w:r>
          </w:p>
        </w:tc>
        <w:tc>
          <w:tcPr>
            <w:tcW w:w="4507" w:type="dxa"/>
            <w:vAlign w:val="center"/>
          </w:tcPr>
          <w:p w14:paraId="44847EA5" w14:textId="77777777" w:rsidR="001831BA" w:rsidRPr="006C1E27" w:rsidRDefault="001831BA" w:rsidP="00CE21FD">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5E392C49" w14:textId="77777777" w:rsidTr="00CE21FD">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vAlign w:val="center"/>
          </w:tcPr>
          <w:p w14:paraId="29CA29AD" w14:textId="77777777" w:rsidR="001831BA" w:rsidRPr="006C1E27" w:rsidRDefault="001831BA" w:rsidP="00CE21FD">
            <w:pPr>
              <w:rPr>
                <w:rFonts w:eastAsia="Calibri" w:cstheme="minorHAnsi"/>
                <w:b/>
                <w:sz w:val="20"/>
                <w:szCs w:val="20"/>
              </w:rPr>
            </w:pPr>
            <w:r w:rsidRPr="006C1E27">
              <w:rPr>
                <w:rFonts w:eastAsia="Calibri" w:cstheme="minorHAnsi"/>
                <w:b/>
                <w:sz w:val="20"/>
                <w:szCs w:val="20"/>
              </w:rPr>
              <w:t>Otázky pro hodnotící kritérium „Schopnost</w:t>
            </w:r>
            <w:r w:rsidR="00466187" w:rsidRPr="006C1E27">
              <w:rPr>
                <w:rFonts w:eastAsia="Calibri" w:cstheme="minorHAnsi"/>
                <w:b/>
                <w:sz w:val="20"/>
                <w:szCs w:val="20"/>
              </w:rPr>
              <w:t> </w:t>
            </w:r>
            <w:r w:rsidR="007A3FBF" w:rsidRPr="006C1E27">
              <w:rPr>
                <w:rFonts w:eastAsia="Calibri" w:cstheme="minorHAnsi"/>
                <w:b/>
                <w:sz w:val="20"/>
                <w:szCs w:val="20"/>
              </w:rPr>
              <w:t xml:space="preserve">manažera projektu </w:t>
            </w:r>
            <w:r w:rsidRPr="006C1E27">
              <w:rPr>
                <w:rFonts w:eastAsia="Calibri" w:cstheme="minorHAnsi"/>
                <w:b/>
                <w:sz w:val="20"/>
                <w:szCs w:val="20"/>
              </w:rPr>
              <w:t>přispět k naplnění projektových cílů zadavatele“</w:t>
            </w:r>
          </w:p>
        </w:tc>
        <w:tc>
          <w:tcPr>
            <w:tcW w:w="4507" w:type="dxa"/>
            <w:vAlign w:val="center"/>
          </w:tcPr>
          <w:p w14:paraId="4BAD9BA7" w14:textId="77777777" w:rsidR="001831BA" w:rsidRPr="006C1E27" w:rsidRDefault="001831BA" w:rsidP="00CE21FD">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5264C575" w14:textId="77777777" w:rsidR="001831BA" w:rsidRPr="006C1E27" w:rsidRDefault="001831BA" w:rsidP="00364971">
      <w:pPr>
        <w:jc w:val="both"/>
        <w:rPr>
          <w:rFonts w:eastAsia="Calibri" w:cstheme="minorHAnsi"/>
          <w:b/>
          <w:sz w:val="20"/>
          <w:szCs w:val="20"/>
        </w:rPr>
      </w:pPr>
    </w:p>
    <w:p w14:paraId="7EF80AA4" w14:textId="77777777" w:rsidR="001831BA" w:rsidRPr="006C1E27" w:rsidRDefault="001831B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6C1E27" w:rsidRPr="006C1E27" w14:paraId="3A620B40"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0CBD406C" w14:textId="77777777" w:rsidR="001831BA" w:rsidRPr="006C1E27" w:rsidRDefault="001831B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507" w:type="dxa"/>
          </w:tcPr>
          <w:p w14:paraId="535D390A" w14:textId="77777777" w:rsidR="001831BA" w:rsidRPr="006C1E27" w:rsidRDefault="001831B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214F933F"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5E566F30" w14:textId="77777777" w:rsidR="001831BA" w:rsidRPr="006C1E27" w:rsidRDefault="001831BA" w:rsidP="00364971">
            <w:pPr>
              <w:jc w:val="both"/>
              <w:rPr>
                <w:rFonts w:eastAsia="Calibri" w:cstheme="minorHAnsi"/>
                <w:sz w:val="20"/>
                <w:szCs w:val="20"/>
              </w:rPr>
            </w:pPr>
          </w:p>
        </w:tc>
        <w:tc>
          <w:tcPr>
            <w:tcW w:w="4507" w:type="dxa"/>
          </w:tcPr>
          <w:p w14:paraId="34F47595" w14:textId="77777777" w:rsidR="001831BA" w:rsidRPr="006C1E27" w:rsidRDefault="001831B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6850A8A3" w14:textId="32562C77" w:rsidR="001831BA" w:rsidRPr="006C1E27" w:rsidRDefault="001831BA" w:rsidP="00364971">
      <w:pPr>
        <w:jc w:val="both"/>
        <w:rPr>
          <w:rFonts w:eastAsia="Calibri" w:cstheme="minorHAnsi"/>
          <w:b/>
          <w:sz w:val="20"/>
          <w:szCs w:val="20"/>
        </w:rPr>
      </w:pPr>
    </w:p>
    <w:tbl>
      <w:tblPr>
        <w:tblStyle w:val="Mkatabulky"/>
        <w:tblW w:w="8902" w:type="dxa"/>
        <w:tblInd w:w="108" w:type="dxa"/>
        <w:tblLook w:val="04A0" w:firstRow="1" w:lastRow="0" w:firstColumn="1" w:lastColumn="0" w:noHBand="0" w:noVBand="1"/>
      </w:tblPr>
      <w:tblGrid>
        <w:gridCol w:w="1163"/>
        <w:gridCol w:w="7739"/>
      </w:tblGrid>
      <w:tr w:rsidR="006C1E27" w:rsidRPr="006C1E27" w14:paraId="4D9EE551"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79625D36" w14:textId="77777777" w:rsidR="001831BA" w:rsidRPr="006C1E27" w:rsidRDefault="001831B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532AE5C2"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3D02246" w14:textId="77777777" w:rsidR="001831BA" w:rsidRPr="006C1E27" w:rsidRDefault="001831B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739" w:type="dxa"/>
            <w:tcBorders>
              <w:right w:val="nil"/>
            </w:tcBorders>
            <w:shd w:val="clear" w:color="auto" w:fill="F2F2F2" w:themeFill="background1" w:themeFillShade="F2"/>
          </w:tcPr>
          <w:p w14:paraId="42BFCD11" w14:textId="77777777" w:rsidR="001831BA" w:rsidRPr="006C1E27" w:rsidRDefault="001831B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1D5EE8EE"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FBD227D"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15</w:t>
            </w:r>
          </w:p>
        </w:tc>
        <w:tc>
          <w:tcPr>
            <w:tcW w:w="7739" w:type="dxa"/>
            <w:tcBorders>
              <w:right w:val="nil"/>
            </w:tcBorders>
            <w:shd w:val="clear" w:color="auto" w:fill="auto"/>
          </w:tcPr>
          <w:p w14:paraId="05E0D52E"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Vysoká míra efektu návrhů a opatření účastníka zadávacího řízení přispívající k minimalizaci vzniku či negativního dopadu rizik</w:t>
            </w:r>
            <w:r w:rsidRPr="006C1E27">
              <w:rPr>
                <w:rFonts w:cstheme="minorHAnsi"/>
                <w:sz w:val="20"/>
                <w:szCs w:val="20"/>
              </w:rPr>
              <w:t xml:space="preserve"> (návrhy a opatření jsou podložena údaji, z nichž lze převážně dovodit, že této vysoké míry efektu bude v rámci plnění veřejné zakázky dosaženo)</w:t>
            </w:r>
          </w:p>
        </w:tc>
      </w:tr>
      <w:tr w:rsidR="006C1E27" w:rsidRPr="006C1E27" w14:paraId="72959D89"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D1AB42C"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11</w:t>
            </w:r>
          </w:p>
        </w:tc>
        <w:tc>
          <w:tcPr>
            <w:tcW w:w="7739" w:type="dxa"/>
            <w:tcBorders>
              <w:right w:val="nil"/>
            </w:tcBorders>
            <w:shd w:val="clear" w:color="auto" w:fill="auto"/>
          </w:tcPr>
          <w:p w14:paraId="647EE149"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vyšší než průměrná, ale nedosahuje té úrovně, aby ji bylo možno označit za vysokou </w:t>
            </w:r>
            <w:r w:rsidRPr="006C1E27">
              <w:rPr>
                <w:rFonts w:cstheme="minorHAnsi"/>
                <w:sz w:val="20"/>
                <w:szCs w:val="20"/>
              </w:rPr>
              <w:t>(návrhy a opatření jsou podložena údaji, z nichž lze převážně dovodit, že takové míry efektu bude v rámci plnění veřejné zakázky dosaženo)</w:t>
            </w:r>
          </w:p>
        </w:tc>
      </w:tr>
      <w:tr w:rsidR="006C1E27" w:rsidRPr="006C1E27" w14:paraId="15EF3C3C"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0C97FD0"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7</w:t>
            </w:r>
          </w:p>
        </w:tc>
        <w:tc>
          <w:tcPr>
            <w:tcW w:w="7739" w:type="dxa"/>
            <w:tcBorders>
              <w:right w:val="nil"/>
            </w:tcBorders>
            <w:shd w:val="clear" w:color="auto" w:fill="auto"/>
          </w:tcPr>
          <w:p w14:paraId="7D392FE4"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Míra efektu návrhů a opatření účastníka zadávacího řízení přispívající k minimalizaci vzniku či negativního dopadu rizik je průměrná </w:t>
            </w:r>
            <w:r w:rsidRPr="006C1E27">
              <w:rPr>
                <w:rFonts w:cstheme="minorHAnsi"/>
                <w:sz w:val="20"/>
                <w:szCs w:val="20"/>
              </w:rPr>
              <w:t>(návrhy a opatření jsou podložena údaji, z nichž lze převážně dovodit, že průměrné míry efektu bude v rámci plnění veřejné zakázky dosaženo)</w:t>
            </w:r>
          </w:p>
        </w:tc>
      </w:tr>
      <w:tr w:rsidR="006C1E27" w:rsidRPr="006C1E27" w14:paraId="4C0696C8"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5E68DC2" w14:textId="77777777" w:rsidR="001831BA" w:rsidRPr="006C1E27" w:rsidRDefault="001831BA" w:rsidP="00364971">
            <w:pPr>
              <w:spacing w:before="60" w:after="60"/>
              <w:jc w:val="both"/>
              <w:outlineLvl w:val="2"/>
              <w:rPr>
                <w:rFonts w:cstheme="minorHAnsi"/>
                <w:b/>
                <w:sz w:val="20"/>
                <w:szCs w:val="20"/>
              </w:rPr>
            </w:pPr>
            <w:r w:rsidRPr="006C1E27">
              <w:rPr>
                <w:rFonts w:cstheme="minorHAnsi"/>
                <w:b/>
                <w:sz w:val="20"/>
                <w:szCs w:val="20"/>
              </w:rPr>
              <w:t>3</w:t>
            </w:r>
          </w:p>
        </w:tc>
        <w:tc>
          <w:tcPr>
            <w:tcW w:w="7739" w:type="dxa"/>
            <w:tcBorders>
              <w:bottom w:val="single" w:sz="4" w:space="0" w:color="auto"/>
              <w:right w:val="nil"/>
            </w:tcBorders>
            <w:shd w:val="clear" w:color="auto" w:fill="auto"/>
          </w:tcPr>
          <w:p w14:paraId="48D91BA6" w14:textId="77777777" w:rsidR="001831BA" w:rsidRPr="006C1E27" w:rsidRDefault="001831BA" w:rsidP="00CE21FD">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Nízká až nedostatečná míra efektu návrhů a opatření účastníka zadávacího řízení přispívající k minimalizaci vzniku či negativního dopadu rizik </w:t>
            </w:r>
            <w:r w:rsidRPr="006C1E27">
              <w:rPr>
                <w:rFonts w:cstheme="minorHAnsi"/>
                <w:sz w:val="20"/>
                <w:szCs w:val="20"/>
              </w:rPr>
              <w:t>(návrhy a opatření jsou přitom podložena údaji, z nichž lze převážně dovodit nízkou až nedostatečnou míru efektu v rámci plnění veřejné zakázky a/nebo takové údaje převážně absentují)</w:t>
            </w:r>
          </w:p>
        </w:tc>
      </w:tr>
    </w:tbl>
    <w:p w14:paraId="77DA7664" w14:textId="77777777" w:rsidR="00BE4CA2" w:rsidRDefault="00BE4CA2" w:rsidP="00364971">
      <w:pPr>
        <w:pStyle w:val="Nadpisbezsl1-1"/>
        <w:jc w:val="both"/>
        <w:rPr>
          <w:rFonts w:cs="Calibri"/>
        </w:rPr>
      </w:pPr>
    </w:p>
    <w:p w14:paraId="07221EB5" w14:textId="77777777" w:rsidR="00BE4CA2" w:rsidRDefault="00BE4CA2">
      <w:pPr>
        <w:rPr>
          <w:rFonts w:asciiTheme="majorHAnsi" w:hAnsiTheme="majorHAnsi" w:cs="Calibri"/>
          <w:b/>
          <w:caps/>
          <w:sz w:val="22"/>
        </w:rPr>
      </w:pPr>
      <w:r>
        <w:rPr>
          <w:rFonts w:cs="Calibri"/>
        </w:rPr>
        <w:br w:type="page"/>
      </w:r>
    </w:p>
    <w:p w14:paraId="3E6E7598" w14:textId="12FCCBC6" w:rsidR="00053C8A" w:rsidRPr="006C1E27" w:rsidRDefault="00053C8A" w:rsidP="00364971">
      <w:pPr>
        <w:pStyle w:val="Nadpisbezsl1-1"/>
        <w:jc w:val="both"/>
        <w:rPr>
          <w:rFonts w:cs="Calibri"/>
        </w:rPr>
      </w:pPr>
      <w:r w:rsidRPr="006C1E27">
        <w:rPr>
          <w:rFonts w:cs="Calibri"/>
        </w:rPr>
        <w:t>Příloha č. 1</w:t>
      </w:r>
      <w:r w:rsidR="004119B2" w:rsidRPr="006C1E27">
        <w:rPr>
          <w:rFonts w:cs="Calibri"/>
        </w:rPr>
        <w:t>4</w:t>
      </w:r>
    </w:p>
    <w:p w14:paraId="2EA22282" w14:textId="525AEAF3" w:rsidR="00053C8A" w:rsidRPr="006C1E27" w:rsidRDefault="00053C8A" w:rsidP="00364971">
      <w:pPr>
        <w:pStyle w:val="Nadpisbezsl1-2"/>
        <w:ind w:left="-284" w:firstLine="284"/>
        <w:rPr>
          <w:rFonts w:ascii="Calibri" w:hAnsi="Calibri"/>
          <w:b w:val="0"/>
          <w:i/>
        </w:rPr>
      </w:pPr>
      <w:r w:rsidRPr="006C1E27">
        <w:rPr>
          <w:rFonts w:cs="Calibri"/>
        </w:rPr>
        <w:t xml:space="preserve">Kontrolní list </w:t>
      </w:r>
      <w:r w:rsidR="001B1CF3" w:rsidRPr="006C1E27">
        <w:rPr>
          <w:rFonts w:cs="Calibri"/>
        </w:rPr>
        <w:t>Přidané hodnoty (</w:t>
      </w:r>
      <w:r w:rsidR="008446A1" w:rsidRPr="006C1E27">
        <w:rPr>
          <w:rFonts w:cs="Calibri"/>
        </w:rPr>
        <w:t>Invence dod</w:t>
      </w:r>
      <w:r w:rsidR="001B1CF3" w:rsidRPr="006C1E27">
        <w:rPr>
          <w:rFonts w:cs="Calibri"/>
        </w:rPr>
        <w:t>a</w:t>
      </w:r>
      <w:r w:rsidR="008446A1" w:rsidRPr="006C1E27">
        <w:rPr>
          <w:rFonts w:cs="Calibri"/>
        </w:rPr>
        <w:t>vatele</w:t>
      </w:r>
      <w:r w:rsidR="001B1CF3" w:rsidRPr="006C1E27">
        <w:rPr>
          <w:rFonts w:cs="Calibri"/>
        </w:rPr>
        <w:t>)</w:t>
      </w:r>
      <w:r w:rsidRPr="006C1E27">
        <w:rPr>
          <w:rFonts w:ascii="Calibri" w:hAnsi="Calibri"/>
          <w:b w:val="0"/>
          <w:i/>
        </w:rPr>
        <w:t xml:space="preserve"> </w:t>
      </w:r>
    </w:p>
    <w:p w14:paraId="1D12AA59"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701DD8F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215D21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41A7F1C" w14:textId="77777777" w:rsidR="00053C8A" w:rsidRPr="006C1E27" w:rsidRDefault="00053C8A" w:rsidP="00364971">
            <w:pPr>
              <w:widowControl w:val="0"/>
              <w:spacing w:before="60" w:after="60"/>
              <w:jc w:val="both"/>
              <w:rPr>
                <w:rFonts w:eastAsia="Calibri" w:cstheme="minorHAnsi"/>
                <w:b/>
                <w:sz w:val="20"/>
                <w:szCs w:val="20"/>
              </w:rPr>
            </w:pPr>
            <w:r w:rsidRPr="006C1E27">
              <w:rPr>
                <w:rFonts w:eastAsia="Calibri" w:cstheme="minorHAnsi"/>
                <w:b/>
                <w:sz w:val="20"/>
                <w:szCs w:val="20"/>
              </w:rPr>
              <w:t xml:space="preserve">Kontrola uvedení </w:t>
            </w:r>
            <w:r w:rsidR="008A4DA6" w:rsidRPr="006C1E27">
              <w:rPr>
                <w:rFonts w:eastAsia="Calibri" w:cstheme="minorHAnsi"/>
                <w:b/>
                <w:sz w:val="20"/>
                <w:szCs w:val="20"/>
              </w:rPr>
              <w:t>informací</w:t>
            </w:r>
            <w:r w:rsidRPr="006C1E27">
              <w:rPr>
                <w:rFonts w:eastAsia="Calibri" w:cstheme="minorHAnsi"/>
                <w:b/>
                <w:sz w:val="20"/>
                <w:szCs w:val="20"/>
                <w:shd w:val="clear" w:color="auto" w:fill="D9D9D9" w:themeFill="background1" w:themeFillShade="D9"/>
              </w:rPr>
              <w:t xml:space="preserve"> </w:t>
            </w:r>
          </w:p>
        </w:tc>
        <w:tc>
          <w:tcPr>
            <w:tcW w:w="4252" w:type="dxa"/>
          </w:tcPr>
          <w:p w14:paraId="478B324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20"/>
                <w:szCs w:val="20"/>
              </w:rPr>
            </w:pPr>
            <w:r w:rsidRPr="006C1E27">
              <w:rPr>
                <w:rFonts w:cstheme="minorHAnsi"/>
                <w:b/>
                <w:sz w:val="20"/>
                <w:szCs w:val="20"/>
              </w:rPr>
              <w:t>Výsledek (ZAŠKRTNE SE)</w:t>
            </w:r>
          </w:p>
        </w:tc>
      </w:tr>
      <w:tr w:rsidR="006C1E27" w:rsidRPr="006C1E27" w14:paraId="5664E96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5A28E06B" w14:textId="77777777" w:rsidR="00053C8A" w:rsidRPr="006C1E27" w:rsidRDefault="00053C8A" w:rsidP="00D339B2">
            <w:pPr>
              <w:rPr>
                <w:rFonts w:eastAsia="Calibri" w:cstheme="minorHAnsi"/>
                <w:sz w:val="20"/>
                <w:szCs w:val="20"/>
              </w:rPr>
            </w:pPr>
            <w:r w:rsidRPr="006C1E27">
              <w:rPr>
                <w:rFonts w:eastAsia="Calibri" w:cstheme="minorHAnsi"/>
                <w:sz w:val="20"/>
                <w:szCs w:val="20"/>
              </w:rPr>
              <w:t>Jdou účastníkem nabídnutá dodatečná plnění nad rámec minimálních požadavků zadavatele (tj. jedná se o plnění skutečně „navíc“)?</w:t>
            </w:r>
          </w:p>
        </w:tc>
        <w:tc>
          <w:tcPr>
            <w:tcW w:w="4252" w:type="dxa"/>
          </w:tcPr>
          <w:p w14:paraId="6D364794"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1CC0421"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98037FE" w14:textId="419A6E11" w:rsidR="005321C5" w:rsidRPr="006C1E27" w:rsidRDefault="005321C5" w:rsidP="00D339B2">
            <w:pPr>
              <w:rPr>
                <w:rFonts w:eastAsia="Calibri" w:cstheme="minorHAnsi"/>
                <w:sz w:val="20"/>
                <w:szCs w:val="20"/>
              </w:rPr>
            </w:pPr>
            <w:r w:rsidRPr="006C1E27">
              <w:rPr>
                <w:rFonts w:eastAsia="Calibri" w:cstheme="minorHAnsi"/>
                <w:sz w:val="20"/>
                <w:szCs w:val="20"/>
              </w:rPr>
              <w:t>Je z účastníkem uvedených dodatečných plnění seznatelný dopad na lepší naplnění projektových cílů zadavatele?</w:t>
            </w:r>
          </w:p>
        </w:tc>
        <w:tc>
          <w:tcPr>
            <w:tcW w:w="4252" w:type="dxa"/>
          </w:tcPr>
          <w:p w14:paraId="06F0DFF2" w14:textId="1759D82D" w:rsidR="005321C5" w:rsidRPr="006C1E27" w:rsidRDefault="00F26491"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7D55184E"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785A2EBD" w14:textId="2D6B27A3" w:rsidR="00207E47" w:rsidRPr="006C1E27" w:rsidRDefault="00207E47" w:rsidP="00D339B2">
            <w:pPr>
              <w:rPr>
                <w:rFonts w:eastAsia="Calibri" w:cstheme="minorHAnsi"/>
                <w:sz w:val="20"/>
                <w:szCs w:val="20"/>
              </w:rPr>
            </w:pPr>
            <w:r w:rsidRPr="006C1E27">
              <w:rPr>
                <w:rFonts w:eastAsia="Calibri" w:cstheme="minorHAnsi"/>
                <w:sz w:val="20"/>
                <w:szCs w:val="20"/>
              </w:rPr>
              <w:t>Je souhrnná cena za realizaci všech nabídnutých dodatečných plnění do</w:t>
            </w:r>
            <w:r w:rsidR="00220CD3" w:rsidRPr="006C1E27">
              <w:rPr>
                <w:rFonts w:asciiTheme="majorHAnsi" w:hAnsiTheme="majorHAnsi" w:cs="Calibri"/>
                <w:sz w:val="20"/>
                <w:szCs w:val="20"/>
              </w:rPr>
              <w:t xml:space="preserve">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předpokládané hodnoty hlavního předmětu plnění veřejné zakázky (bez </w:t>
            </w:r>
            <w:r w:rsidR="00B151F2" w:rsidRPr="006C1E27">
              <w:rPr>
                <w:rFonts w:asciiTheme="majorHAnsi" w:hAnsiTheme="majorHAnsi" w:cs="Calibri"/>
                <w:sz w:val="20"/>
                <w:szCs w:val="20"/>
              </w:rPr>
              <w:t>o</w:t>
            </w:r>
            <w:r w:rsidR="00220CD3" w:rsidRPr="006C1E27">
              <w:rPr>
                <w:rFonts w:asciiTheme="majorHAnsi" w:hAnsiTheme="majorHAnsi" w:cs="Calibri"/>
                <w:sz w:val="20"/>
                <w:szCs w:val="20"/>
              </w:rPr>
              <w:t xml:space="preserve">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 xml:space="preserve">) a </w:t>
            </w:r>
            <w:r w:rsidR="005321C5" w:rsidRPr="006C1E27">
              <w:rPr>
                <w:rFonts w:asciiTheme="majorHAnsi" w:hAnsiTheme="majorHAnsi" w:cs="Calibri"/>
                <w:sz w:val="20"/>
                <w:szCs w:val="20"/>
              </w:rPr>
              <w:t xml:space="preserve">5 </w:t>
            </w:r>
            <w:r w:rsidR="00220CD3" w:rsidRPr="006C1E27">
              <w:rPr>
                <w:rFonts w:asciiTheme="majorHAnsi" w:hAnsiTheme="majorHAnsi" w:cs="Calibri"/>
                <w:sz w:val="20"/>
                <w:szCs w:val="20"/>
              </w:rPr>
              <w:t xml:space="preserve">% z nabídkové ceny dodavatele za hlavní předmět plnění veřejné zakázky (bez opčního </w:t>
            </w:r>
            <w:r w:rsidR="00020DE3" w:rsidRPr="006C1E27">
              <w:rPr>
                <w:rFonts w:asciiTheme="majorHAnsi" w:hAnsiTheme="majorHAnsi" w:cs="Calibri"/>
                <w:sz w:val="20"/>
                <w:szCs w:val="20"/>
              </w:rPr>
              <w:t xml:space="preserve">práva/opčního </w:t>
            </w:r>
            <w:r w:rsidR="007B4E9D" w:rsidRPr="006C1E27">
              <w:rPr>
                <w:rFonts w:asciiTheme="majorHAnsi" w:hAnsiTheme="majorHAnsi" w:cs="Calibri"/>
                <w:sz w:val="20"/>
                <w:szCs w:val="20"/>
              </w:rPr>
              <w:t>plnění</w:t>
            </w:r>
            <w:r w:rsidR="00220CD3" w:rsidRPr="006C1E27">
              <w:rPr>
                <w:rFonts w:asciiTheme="majorHAnsi" w:hAnsiTheme="majorHAnsi" w:cs="Calibri"/>
                <w:sz w:val="20"/>
                <w:szCs w:val="20"/>
              </w:rPr>
              <w:t>)</w:t>
            </w:r>
            <w:r w:rsidRPr="006C1E27">
              <w:rPr>
                <w:rFonts w:eastAsia="Calibri" w:cstheme="minorHAnsi"/>
                <w:sz w:val="20"/>
                <w:szCs w:val="20"/>
              </w:rPr>
              <w:t xml:space="preserve"> (vč.)</w:t>
            </w:r>
            <w:r w:rsidR="00C61C47" w:rsidRPr="006C1E27">
              <w:rPr>
                <w:rFonts w:eastAsia="Calibri" w:cstheme="minorHAnsi"/>
                <w:sz w:val="20"/>
                <w:szCs w:val="20"/>
              </w:rPr>
              <w:t>?</w:t>
            </w:r>
          </w:p>
        </w:tc>
        <w:tc>
          <w:tcPr>
            <w:tcW w:w="4252" w:type="dxa"/>
          </w:tcPr>
          <w:p w14:paraId="066BAFAE" w14:textId="77777777" w:rsidR="00207E47" w:rsidRDefault="00207E47"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p w14:paraId="36BFF635" w14:textId="3395E3C5" w:rsidR="000D32F3" w:rsidRPr="006C1E27" w:rsidRDefault="000D32F3"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Pr>
                <w:rFonts w:eastAsia="Calibri" w:cstheme="minorHAnsi"/>
                <w:sz w:val="20"/>
                <w:szCs w:val="20"/>
              </w:rPr>
              <w:t>(Tat</w:t>
            </w:r>
            <w:r w:rsidR="00D339B2">
              <w:rPr>
                <w:rFonts w:eastAsia="Calibri" w:cstheme="minorHAnsi"/>
                <w:sz w:val="20"/>
                <w:szCs w:val="20"/>
              </w:rPr>
              <w:t>o otázka bude zodpovězena až po </w:t>
            </w:r>
            <w:r>
              <w:rPr>
                <w:rFonts w:eastAsia="Calibri" w:cstheme="minorHAnsi"/>
                <w:sz w:val="20"/>
                <w:szCs w:val="20"/>
              </w:rPr>
              <w:t>vyhodnocení necenových hodnotících kritériích, tj. až po otevření cenové části nabídky</w:t>
            </w:r>
            <w:r w:rsidR="00A8007D">
              <w:rPr>
                <w:rFonts w:eastAsia="Calibri" w:cstheme="minorHAnsi"/>
                <w:sz w:val="20"/>
                <w:szCs w:val="20"/>
              </w:rPr>
              <w:t xml:space="preserve"> dle čl. 12.6 Pokynů</w:t>
            </w:r>
            <w:r>
              <w:rPr>
                <w:rFonts w:eastAsia="Calibri" w:cstheme="minorHAnsi"/>
                <w:sz w:val="20"/>
                <w:szCs w:val="20"/>
              </w:rPr>
              <w:t>.)</w:t>
            </w:r>
          </w:p>
        </w:tc>
      </w:tr>
      <w:tr w:rsidR="006C1E27" w:rsidRPr="006C1E27" w14:paraId="6CF95B63"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4926C5C" w14:textId="02DC61B9"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srozumitelná</w:t>
            </w:r>
            <w:r w:rsidR="005321C5" w:rsidRPr="006C1E27">
              <w:rPr>
                <w:rFonts w:eastAsia="Calibri" w:cstheme="minorHAnsi"/>
                <w:sz w:val="20"/>
                <w:szCs w:val="20"/>
              </w:rPr>
              <w:t xml:space="preserve"> a měřitelná</w:t>
            </w:r>
            <w:r w:rsidRPr="006C1E27">
              <w:rPr>
                <w:rFonts w:eastAsia="Calibri" w:cstheme="minorHAnsi"/>
                <w:sz w:val="20"/>
                <w:szCs w:val="20"/>
              </w:rPr>
              <w:t>?</w:t>
            </w:r>
          </w:p>
        </w:tc>
        <w:tc>
          <w:tcPr>
            <w:tcW w:w="4252" w:type="dxa"/>
          </w:tcPr>
          <w:p w14:paraId="4053E15C"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6F1BF799"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533E46B" w14:textId="6C30CBC2"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a</w:t>
            </w:r>
            <w:r w:rsidR="00D339B2">
              <w:rPr>
                <w:rFonts w:eastAsia="Calibri" w:cstheme="minorHAnsi"/>
                <w:sz w:val="20"/>
                <w:szCs w:val="20"/>
              </w:rPr>
              <w:t> </w:t>
            </w:r>
            <w:r w:rsidRPr="006C1E27">
              <w:rPr>
                <w:rFonts w:eastAsia="Calibri" w:cstheme="minorHAnsi"/>
                <w:sz w:val="20"/>
                <w:szCs w:val="20"/>
              </w:rPr>
              <w:t>jejich vliv na projektové cíle podpořena ověřitelným</w:t>
            </w:r>
            <w:r w:rsidR="00D339B2">
              <w:rPr>
                <w:rFonts w:eastAsia="Calibri" w:cstheme="minorHAnsi"/>
                <w:sz w:val="20"/>
                <w:szCs w:val="20"/>
              </w:rPr>
              <w:t>i dominantními informacemi (tj. </w:t>
            </w:r>
            <w:r w:rsidRPr="006C1E27">
              <w:rPr>
                <w:rFonts w:eastAsia="Calibri" w:cstheme="minorHAnsi"/>
                <w:sz w:val="20"/>
                <w:szCs w:val="20"/>
              </w:rPr>
              <w:t>jednoznačnými informacemi, ze kterých vyplývá jejich kladný vliv)?</w:t>
            </w:r>
          </w:p>
        </w:tc>
        <w:tc>
          <w:tcPr>
            <w:tcW w:w="4252" w:type="dxa"/>
          </w:tcPr>
          <w:p w14:paraId="22CEB5AA"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r w:rsidR="006C1E27" w:rsidRPr="006C1E27" w14:paraId="1B91CBFE"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1EF6954E" w14:textId="77777777" w:rsidR="00053C8A" w:rsidRPr="006C1E27" w:rsidRDefault="00053C8A" w:rsidP="00D339B2">
            <w:pPr>
              <w:rPr>
                <w:rFonts w:eastAsia="Calibri" w:cstheme="minorHAnsi"/>
                <w:sz w:val="20"/>
                <w:szCs w:val="20"/>
              </w:rPr>
            </w:pPr>
            <w:r w:rsidRPr="006C1E27">
              <w:rPr>
                <w:rFonts w:eastAsia="Calibri" w:cstheme="minorHAnsi"/>
                <w:sz w:val="20"/>
                <w:szCs w:val="20"/>
              </w:rPr>
              <w:t>Jsou účastníkem nabídnutá dodatečná plnění konkrétní a měřitelná?</w:t>
            </w:r>
          </w:p>
        </w:tc>
        <w:tc>
          <w:tcPr>
            <w:tcW w:w="4252" w:type="dxa"/>
          </w:tcPr>
          <w:p w14:paraId="74CA9A63" w14:textId="77777777" w:rsidR="00053C8A" w:rsidRPr="006C1E27" w:rsidRDefault="00053C8A" w:rsidP="00D339B2">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r w:rsidRPr="006C1E27">
              <w:rPr>
                <w:rFonts w:eastAsia="Calibri" w:cstheme="minorHAnsi"/>
                <w:sz w:val="20"/>
                <w:szCs w:val="20"/>
              </w:rPr>
              <w:t>ANO/NE/NENÍ JEDNOZNAČNÉ</w:t>
            </w:r>
          </w:p>
        </w:tc>
      </w:tr>
    </w:tbl>
    <w:p w14:paraId="434B84D9" w14:textId="77777777" w:rsidR="00053C8A" w:rsidRPr="006C1E27" w:rsidRDefault="00466187" w:rsidP="00364971">
      <w:pPr>
        <w:jc w:val="both"/>
        <w:rPr>
          <w:rFonts w:eastAsia="Calibri" w:cstheme="minorHAnsi"/>
          <w:b/>
          <w:sz w:val="20"/>
          <w:szCs w:val="20"/>
        </w:rPr>
      </w:pPr>
      <w:r w:rsidRPr="006C1E27">
        <w:rPr>
          <w:rFonts w:eastAsia="Calibri" w:cstheme="minorHAnsi"/>
          <w:i/>
          <w:sz w:val="20"/>
          <w:szCs w:val="20"/>
        </w:rPr>
        <w:t>Pozn. výše uvedené otázky slouží pro lepší pochopení nabídek. Počet odpovědí ANO, apod., nepředjímá počet přidělených bodů.</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6C1E27" w:rsidRPr="006C1E27" w14:paraId="45658F0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43344DCD" w14:textId="5B9DB0F3" w:rsidR="00053C8A" w:rsidRPr="006C1E27" w:rsidRDefault="00053C8A" w:rsidP="00D339B2">
            <w:pPr>
              <w:rPr>
                <w:rFonts w:eastAsia="Calibri" w:cstheme="minorHAnsi"/>
                <w:b/>
                <w:sz w:val="20"/>
                <w:szCs w:val="20"/>
              </w:rPr>
            </w:pPr>
            <w:r w:rsidRPr="006C1E27">
              <w:rPr>
                <w:rFonts w:eastAsia="Calibri" w:cstheme="minorHAnsi"/>
                <w:b/>
                <w:sz w:val="20"/>
                <w:szCs w:val="20"/>
              </w:rPr>
              <w:t>Poznámky k hodnocení dokumentu „</w:t>
            </w:r>
            <w:r w:rsidR="00B1141F" w:rsidRPr="006C1E27">
              <w:rPr>
                <w:rFonts w:eastAsia="Calibri" w:cstheme="minorHAnsi"/>
                <w:b/>
                <w:sz w:val="20"/>
                <w:szCs w:val="20"/>
              </w:rPr>
              <w:t>Přidaná hodnota (Invence dodavatele)</w:t>
            </w:r>
            <w:r w:rsidRPr="006C1E27">
              <w:rPr>
                <w:rFonts w:eastAsia="Calibri" w:cstheme="minorHAnsi"/>
                <w:b/>
                <w:sz w:val="20"/>
                <w:szCs w:val="20"/>
              </w:rPr>
              <w:t>“ účastníka</w:t>
            </w:r>
          </w:p>
        </w:tc>
        <w:tc>
          <w:tcPr>
            <w:tcW w:w="4252" w:type="dxa"/>
          </w:tcPr>
          <w:p w14:paraId="48998A90"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rPr>
            </w:pPr>
          </w:p>
        </w:tc>
      </w:tr>
      <w:tr w:rsidR="006C1E27" w:rsidRPr="006C1E27" w14:paraId="7C73D151"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642CDBC7" w14:textId="77777777" w:rsidR="00053C8A" w:rsidRPr="006C1E27" w:rsidRDefault="00053C8A" w:rsidP="00D339B2">
            <w:pPr>
              <w:rPr>
                <w:rFonts w:eastAsia="Calibri" w:cstheme="minorHAnsi"/>
                <w:b/>
                <w:sz w:val="20"/>
                <w:szCs w:val="20"/>
              </w:rPr>
            </w:pPr>
            <w:r w:rsidRPr="006C1E27">
              <w:rPr>
                <w:rFonts w:eastAsia="Calibri" w:cstheme="minorHAnsi"/>
                <w:b/>
                <w:sz w:val="20"/>
                <w:szCs w:val="20"/>
              </w:rPr>
              <w:t>Otázky pro hodnotící kritérium „Schopnost </w:t>
            </w:r>
            <w:r w:rsidR="007A3FBF" w:rsidRPr="006C1E27">
              <w:rPr>
                <w:rFonts w:asciiTheme="majorHAnsi" w:hAnsiTheme="majorHAnsi" w:cs="Calibri"/>
                <w:b/>
                <w:sz w:val="20"/>
                <w:szCs w:val="20"/>
              </w:rPr>
              <w:t xml:space="preserve">manažera projektu </w:t>
            </w:r>
            <w:r w:rsidRPr="006C1E27">
              <w:rPr>
                <w:rFonts w:eastAsia="Calibri" w:cstheme="minorHAnsi"/>
                <w:b/>
                <w:sz w:val="20"/>
                <w:szCs w:val="20"/>
              </w:rPr>
              <w:t>přispět k naplnění projektových cílů zadavatele“</w:t>
            </w:r>
          </w:p>
        </w:tc>
        <w:tc>
          <w:tcPr>
            <w:tcW w:w="4252" w:type="dxa"/>
          </w:tcPr>
          <w:p w14:paraId="27F8522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02321102" w14:textId="77777777" w:rsidR="00053C8A" w:rsidRPr="006C1E27" w:rsidRDefault="00053C8A" w:rsidP="00364971">
      <w:pPr>
        <w:ind w:left="680"/>
        <w:jc w:val="both"/>
        <w:rPr>
          <w:rFonts w:eastAsia="Calibri" w:cstheme="minorHAnsi"/>
          <w:sz w:val="20"/>
          <w:szCs w:val="20"/>
        </w:rPr>
      </w:pPr>
    </w:p>
    <w:p w14:paraId="55C32183" w14:textId="77777777" w:rsidR="00053C8A" w:rsidRPr="006C1E27" w:rsidRDefault="00053C8A" w:rsidP="00364971">
      <w:pPr>
        <w:jc w:val="both"/>
        <w:rPr>
          <w:rFonts w:eastAsia="Calibri" w:cstheme="minorHAnsi"/>
          <w:b/>
          <w:sz w:val="20"/>
          <w:szCs w:val="20"/>
        </w:rPr>
      </w:pPr>
      <w:r w:rsidRPr="006C1E27">
        <w:rPr>
          <w:rFonts w:eastAsia="Calibri" w:cstheme="minorHAns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6C1E27" w:rsidRPr="006C1E27" w14:paraId="311B5648"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39E989BE" w14:textId="77777777" w:rsidR="00053C8A" w:rsidRPr="006C1E27" w:rsidRDefault="00053C8A" w:rsidP="00364971">
            <w:pPr>
              <w:widowControl w:val="0"/>
              <w:spacing w:before="60" w:after="60"/>
              <w:jc w:val="both"/>
              <w:rPr>
                <w:rFonts w:cstheme="minorHAnsi"/>
                <w:b/>
                <w:sz w:val="20"/>
                <w:szCs w:val="20"/>
              </w:rPr>
            </w:pPr>
            <w:r w:rsidRPr="006C1E27">
              <w:rPr>
                <w:rFonts w:cstheme="minorHAnsi"/>
                <w:b/>
                <w:sz w:val="20"/>
                <w:szCs w:val="20"/>
              </w:rPr>
              <w:t>Počet bodů</w:t>
            </w:r>
          </w:p>
        </w:tc>
        <w:tc>
          <w:tcPr>
            <w:tcW w:w="4110" w:type="dxa"/>
          </w:tcPr>
          <w:p w14:paraId="4F55FEC3"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rPr>
            </w:pPr>
            <w:r w:rsidRPr="006C1E27">
              <w:rPr>
                <w:rFonts w:eastAsia="Calibri" w:cstheme="minorHAnsi"/>
                <w:b/>
                <w:sz w:val="20"/>
                <w:szCs w:val="20"/>
              </w:rPr>
              <w:t>Odůvodnění</w:t>
            </w:r>
          </w:p>
        </w:tc>
      </w:tr>
      <w:tr w:rsidR="006C1E27" w:rsidRPr="006C1E27" w14:paraId="7EDDE082"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00C9E106" w14:textId="77777777" w:rsidR="00053C8A" w:rsidRPr="006C1E27" w:rsidRDefault="00053C8A" w:rsidP="00364971">
            <w:pPr>
              <w:jc w:val="both"/>
              <w:rPr>
                <w:rFonts w:eastAsia="Calibri" w:cstheme="minorHAnsi"/>
                <w:sz w:val="20"/>
                <w:szCs w:val="20"/>
              </w:rPr>
            </w:pPr>
          </w:p>
        </w:tc>
        <w:tc>
          <w:tcPr>
            <w:tcW w:w="4110" w:type="dxa"/>
          </w:tcPr>
          <w:p w14:paraId="5BCA66F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rPr>
            </w:pPr>
          </w:p>
        </w:tc>
      </w:tr>
    </w:tbl>
    <w:p w14:paraId="20FAD669" w14:textId="77777777" w:rsidR="00053C8A" w:rsidRPr="006C1E27" w:rsidRDefault="00053C8A" w:rsidP="00364971">
      <w:pPr>
        <w:jc w:val="both"/>
        <w:rPr>
          <w:rFonts w:eastAsia="Calibri" w:cstheme="minorHAnsi"/>
          <w:b/>
          <w:sz w:val="22"/>
          <w:szCs w:val="22"/>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6F6F5590"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22EA9C58" w14:textId="77777777" w:rsidR="00F00D24" w:rsidRPr="006C1E27" w:rsidRDefault="00F00D24" w:rsidP="00364971">
            <w:pPr>
              <w:pStyle w:val="FormtovanvHTML"/>
              <w:widowControl w:val="0"/>
              <w:rPr>
                <w:rFonts w:asciiTheme="minorHAnsi" w:hAnsiTheme="minorHAnsi" w:cstheme="minorHAnsi"/>
                <w:b/>
                <w:caps/>
              </w:rPr>
            </w:pPr>
          </w:p>
          <w:p w14:paraId="5326F848" w14:textId="77777777" w:rsidR="00F00D24" w:rsidRPr="006C1E27" w:rsidRDefault="00F00D24" w:rsidP="00364971">
            <w:pPr>
              <w:pStyle w:val="FormtovanvHTML"/>
              <w:widowControl w:val="0"/>
              <w:rPr>
                <w:rFonts w:asciiTheme="minorHAnsi" w:hAnsiTheme="minorHAnsi" w:cstheme="minorHAnsi"/>
                <w:b/>
                <w:caps/>
              </w:rPr>
            </w:pPr>
          </w:p>
          <w:p w14:paraId="5200454C" w14:textId="4918B00F" w:rsidR="00053C8A" w:rsidRPr="006C1E27" w:rsidRDefault="00053C8A" w:rsidP="00364971">
            <w:pPr>
              <w:pStyle w:val="FormtovanvHTML"/>
              <w:widowControl w:val="0"/>
              <w:rPr>
                <w:rFonts w:asciiTheme="minorHAnsi" w:hAnsiTheme="minorHAnsi" w:cstheme="minorHAnsi"/>
                <w:b/>
                <w:caps/>
              </w:rPr>
            </w:pPr>
            <w:r w:rsidRPr="006C1E27">
              <w:rPr>
                <w:rFonts w:asciiTheme="minorHAnsi" w:hAnsiTheme="minorHAnsi" w:cstheme="minorHAnsi"/>
                <w:b/>
                <w:caps/>
              </w:rPr>
              <w:t>KLÍČ K SOURHNNÉMU hodnocení</w:t>
            </w:r>
          </w:p>
        </w:tc>
      </w:tr>
      <w:tr w:rsidR="006C1E27" w:rsidRPr="006C1E27" w14:paraId="3EC13EFB"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1D32772A" w14:textId="77777777" w:rsidR="00053C8A" w:rsidRPr="006C1E27" w:rsidRDefault="00053C8A" w:rsidP="00364971">
            <w:pPr>
              <w:widowControl w:val="0"/>
              <w:spacing w:before="60" w:after="60"/>
              <w:jc w:val="both"/>
              <w:rPr>
                <w:rFonts w:cstheme="minorHAnsi"/>
                <w:caps/>
                <w:sz w:val="20"/>
                <w:szCs w:val="20"/>
              </w:rPr>
            </w:pPr>
            <w:r w:rsidRPr="006C1E27">
              <w:rPr>
                <w:rFonts w:eastAsia="Calibri" w:cstheme="minorHAnsi"/>
                <w:b/>
                <w:sz w:val="20"/>
                <w:szCs w:val="20"/>
              </w:rPr>
              <w:t>Počet bodů</w:t>
            </w:r>
          </w:p>
        </w:tc>
        <w:tc>
          <w:tcPr>
            <w:tcW w:w="7909" w:type="dxa"/>
            <w:tcBorders>
              <w:right w:val="nil"/>
            </w:tcBorders>
            <w:shd w:val="clear" w:color="auto" w:fill="F2F2F2" w:themeFill="background1" w:themeFillShade="F2"/>
          </w:tcPr>
          <w:p w14:paraId="341257DB"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rPr>
            </w:pPr>
            <w:r w:rsidRPr="006C1E27">
              <w:rPr>
                <w:rFonts w:eastAsia="Calibri" w:cstheme="minorHAnsi"/>
                <w:b/>
                <w:sz w:val="20"/>
                <w:szCs w:val="20"/>
              </w:rPr>
              <w:t>Odůvodnění přidělení</w:t>
            </w:r>
          </w:p>
        </w:tc>
      </w:tr>
      <w:tr w:rsidR="006C1E27" w:rsidRPr="006C1E27" w14:paraId="16824785"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699F588"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10</w:t>
            </w:r>
          </w:p>
        </w:tc>
        <w:tc>
          <w:tcPr>
            <w:tcW w:w="7909" w:type="dxa"/>
            <w:tcBorders>
              <w:right w:val="nil"/>
            </w:tcBorders>
            <w:shd w:val="clear" w:color="auto" w:fill="auto"/>
          </w:tcPr>
          <w:p w14:paraId="2B6D2DC9" w14:textId="5D66AC87" w:rsidR="00053C8A" w:rsidRPr="006C1E27" w:rsidRDefault="001B1CF3"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 </w:t>
            </w:r>
            <w:r w:rsidR="00B1141F" w:rsidRPr="006C1E27">
              <w:rPr>
                <w:rFonts w:cstheme="minorHAnsi"/>
                <w:b/>
                <w:sz w:val="20"/>
                <w:szCs w:val="20"/>
              </w:rPr>
              <w:t>Invence dodavatele</w:t>
            </w:r>
            <w:r w:rsidR="008446A1" w:rsidRPr="006C1E27">
              <w:rPr>
                <w:rFonts w:cstheme="minorHAnsi"/>
                <w:b/>
                <w:sz w:val="20"/>
                <w:szCs w:val="20"/>
              </w:rPr>
              <w:t xml:space="preserve"> je vysoká</w:t>
            </w:r>
            <w:r w:rsidR="008446A1" w:rsidRPr="006C1E27">
              <w:rPr>
                <w:rFonts w:cstheme="minorHAnsi"/>
                <w:sz w:val="20"/>
                <w:szCs w:val="20"/>
              </w:rPr>
              <w:t>, neboť dodatečná plnění účastníka zadávacího řízení pře</w:t>
            </w:r>
            <w:r w:rsidR="00D339B2">
              <w:rPr>
                <w:rFonts w:cstheme="minorHAnsi"/>
                <w:sz w:val="20"/>
                <w:szCs w:val="20"/>
              </w:rPr>
              <w:t>dstavují vysokou míru efektu na </w:t>
            </w:r>
            <w:r w:rsidR="008446A1" w:rsidRPr="006C1E27">
              <w:rPr>
                <w:rFonts w:cstheme="minorHAnsi"/>
                <w:sz w:val="20"/>
                <w:szCs w:val="20"/>
              </w:rPr>
              <w:t>naplnění projektových cílů zadavatele (návrhy a opatření jsou podložena údaji, z nichž lze převážně dovodit, že této vysoké míry efektu bude v rámci plnění veřejné zakázky dosaženo)</w:t>
            </w:r>
          </w:p>
        </w:tc>
      </w:tr>
      <w:tr w:rsidR="006C1E27" w:rsidRPr="006C1E27" w14:paraId="17DD78EB"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EFE887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7</w:t>
            </w:r>
          </w:p>
        </w:tc>
        <w:tc>
          <w:tcPr>
            <w:tcW w:w="7909" w:type="dxa"/>
            <w:tcBorders>
              <w:right w:val="nil"/>
            </w:tcBorders>
            <w:shd w:val="clear" w:color="auto" w:fill="auto"/>
          </w:tcPr>
          <w:p w14:paraId="25C529B3" w14:textId="6093D714"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Přidaná hodnota</w:t>
            </w:r>
            <w:r w:rsidR="001B1CF3" w:rsidRPr="006C1E27">
              <w:rPr>
                <w:rFonts w:cstheme="minorHAnsi"/>
                <w:b/>
                <w:sz w:val="20"/>
                <w:szCs w:val="20"/>
              </w:rPr>
              <w:t xml:space="preserve"> - </w:t>
            </w:r>
            <w:r w:rsidRPr="006C1E27">
              <w:rPr>
                <w:rFonts w:cstheme="minorHAnsi"/>
                <w:b/>
                <w:sz w:val="20"/>
                <w:szCs w:val="20"/>
              </w:rPr>
              <w:t>Invence dodavatele</w:t>
            </w:r>
            <w:r w:rsidR="008446A1" w:rsidRPr="006C1E27">
              <w:rPr>
                <w:rFonts w:cstheme="minorHAnsi"/>
                <w:b/>
                <w:sz w:val="20"/>
                <w:szCs w:val="20"/>
              </w:rPr>
              <w:t xml:space="preserve"> je nadprůměrná</w:t>
            </w:r>
            <w:r w:rsidR="008446A1" w:rsidRPr="006C1E27">
              <w:rPr>
                <w:rFonts w:cstheme="minorHAnsi"/>
                <w:sz w:val="20"/>
                <w:szCs w:val="20"/>
              </w:rPr>
              <w:t>, neboť dodatečná plnění účastníka zadávacího řízení představují vyšší než průměrnou (avšak nikoli vysokou) míru efektu na naplnění projektových cílů zadavatele (návrhy a opatření jsou podložena údaji, z nichž lze převážně dovodit, že takové míry efektu bude v rámci plnění veřejné zakázky dosaženo)</w:t>
            </w:r>
          </w:p>
        </w:tc>
      </w:tr>
      <w:tr w:rsidR="006C1E27" w:rsidRPr="006C1E27" w14:paraId="3F2C316A"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6748E63"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5</w:t>
            </w:r>
          </w:p>
        </w:tc>
        <w:tc>
          <w:tcPr>
            <w:tcW w:w="7909" w:type="dxa"/>
            <w:tcBorders>
              <w:right w:val="nil"/>
            </w:tcBorders>
            <w:shd w:val="clear" w:color="auto" w:fill="auto"/>
          </w:tcPr>
          <w:p w14:paraId="60873C96" w14:textId="09D88BC3"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průměrná</w:t>
            </w:r>
            <w:r w:rsidR="00412EA2" w:rsidRPr="006C1E27">
              <w:rPr>
                <w:rFonts w:cstheme="minorHAnsi"/>
                <w:sz w:val="20"/>
                <w:szCs w:val="20"/>
              </w:rPr>
              <w:t>, neboť dodatečná plnění účastníka zadávacího řízení představují průměrnou míru efektu na naplnění projektových cílů zadavatele (návrhy a opatření jsou podložena údaji, z nichž lze převážně dovodit, že průměrné míry efektu bude v rámci plnění veřejné zakázky dosaženo)</w:t>
            </w:r>
          </w:p>
        </w:tc>
      </w:tr>
      <w:tr w:rsidR="006C1E27" w:rsidRPr="006C1E27" w14:paraId="1D52B37E"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1D709111" w14:textId="77777777" w:rsidR="00053C8A" w:rsidRPr="006C1E27" w:rsidRDefault="00053C8A" w:rsidP="00364971">
            <w:pPr>
              <w:spacing w:before="60" w:after="60"/>
              <w:jc w:val="both"/>
              <w:outlineLvl w:val="2"/>
              <w:rPr>
                <w:rFonts w:cstheme="minorHAnsi"/>
                <w:b/>
                <w:sz w:val="20"/>
                <w:szCs w:val="20"/>
              </w:rPr>
            </w:pPr>
            <w:r w:rsidRPr="006C1E27">
              <w:rPr>
                <w:rFonts w:cstheme="minorHAnsi"/>
                <w:b/>
                <w:sz w:val="20"/>
                <w:szCs w:val="20"/>
              </w:rPr>
              <w:t>2</w:t>
            </w:r>
          </w:p>
        </w:tc>
        <w:tc>
          <w:tcPr>
            <w:tcW w:w="7909" w:type="dxa"/>
            <w:tcBorders>
              <w:bottom w:val="single" w:sz="4" w:space="0" w:color="auto"/>
              <w:right w:val="nil"/>
            </w:tcBorders>
            <w:shd w:val="clear" w:color="auto" w:fill="auto"/>
          </w:tcPr>
          <w:p w14:paraId="0279FFB0" w14:textId="2369D34A" w:rsidR="00053C8A" w:rsidRPr="006C1E27" w:rsidRDefault="00B1141F"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C1E27">
              <w:rPr>
                <w:rFonts w:cstheme="minorHAnsi"/>
                <w:b/>
                <w:sz w:val="20"/>
                <w:szCs w:val="20"/>
              </w:rPr>
              <w:t xml:space="preserve">Přidaná hodnota </w:t>
            </w:r>
            <w:r w:rsidR="001B1CF3" w:rsidRPr="006C1E27">
              <w:rPr>
                <w:rFonts w:cstheme="minorHAnsi"/>
                <w:b/>
                <w:sz w:val="20"/>
                <w:szCs w:val="20"/>
              </w:rPr>
              <w:t xml:space="preserve">- </w:t>
            </w:r>
            <w:r w:rsidRPr="006C1E27">
              <w:rPr>
                <w:rFonts w:cstheme="minorHAnsi"/>
                <w:b/>
                <w:sz w:val="20"/>
                <w:szCs w:val="20"/>
              </w:rPr>
              <w:t>Invence dodavatele</w:t>
            </w:r>
            <w:r w:rsidR="00412EA2" w:rsidRPr="006C1E27">
              <w:rPr>
                <w:rFonts w:cstheme="minorHAnsi"/>
                <w:b/>
                <w:sz w:val="20"/>
                <w:szCs w:val="20"/>
              </w:rPr>
              <w:t xml:space="preserve"> je nízká až nedostatečná</w:t>
            </w:r>
            <w:r w:rsidR="00412EA2" w:rsidRPr="006C1E27">
              <w:rPr>
                <w:rFonts w:cstheme="minorHAnsi"/>
                <w:sz w:val="20"/>
                <w:szCs w:val="20"/>
              </w:rPr>
              <w:t>, neboť dodatečná plnění účastníka zadávací</w:t>
            </w:r>
            <w:r w:rsidR="00D339B2">
              <w:rPr>
                <w:rFonts w:cstheme="minorHAnsi"/>
                <w:sz w:val="20"/>
                <w:szCs w:val="20"/>
              </w:rPr>
              <w:t>ho řízení představují nízkou až </w:t>
            </w:r>
            <w:r w:rsidR="00412EA2" w:rsidRPr="006C1E27">
              <w:rPr>
                <w:rFonts w:cstheme="minorHAnsi"/>
                <w:sz w:val="20"/>
                <w:szCs w:val="20"/>
              </w:rPr>
              <w:t xml:space="preserve">nedostatečnou míru efektu na naplnění projektových cílů zadavatele (návrhy a opatření jsou podložena údaji, z nichž lze převážně dovodit nízkou až nedostatečnou míru efektu v rámci plnění veřejné zakázky a/nebo takové údaje převážně absentují) a/nebo souhrnná cena za realizaci všech nabídnutých dodatečných plnění přesáhne 5 % z předpokládané hodnoty hlavního předmětu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 xml:space="preserve">) nebo 5 % z nabídkové ceny dodavatele za hlavní předmět plnění veřejné zakázky (bez opčního </w:t>
            </w:r>
            <w:r w:rsidR="00020DE3" w:rsidRPr="006C1E27">
              <w:rPr>
                <w:rFonts w:cstheme="minorHAnsi"/>
                <w:sz w:val="20"/>
                <w:szCs w:val="20"/>
              </w:rPr>
              <w:t xml:space="preserve">práva/opčního </w:t>
            </w:r>
            <w:r w:rsidR="007B4E9D" w:rsidRPr="006C1E27">
              <w:rPr>
                <w:rFonts w:cstheme="minorHAnsi"/>
                <w:sz w:val="20"/>
                <w:szCs w:val="20"/>
              </w:rPr>
              <w:t>plnění</w:t>
            </w:r>
            <w:r w:rsidR="00412EA2" w:rsidRPr="006C1E27">
              <w:rPr>
                <w:rFonts w:cstheme="minorHAnsi"/>
                <w:sz w:val="20"/>
                <w:szCs w:val="20"/>
              </w:rPr>
              <w:t>)</w:t>
            </w:r>
          </w:p>
        </w:tc>
      </w:tr>
    </w:tbl>
    <w:p w14:paraId="423BD857" w14:textId="77777777" w:rsidR="00BE4CA2" w:rsidRDefault="00BE4CA2" w:rsidP="00364971">
      <w:pPr>
        <w:pStyle w:val="Nadpisbezsl1-1"/>
        <w:jc w:val="both"/>
        <w:rPr>
          <w:rFonts w:cs="Calibri"/>
        </w:rPr>
      </w:pPr>
    </w:p>
    <w:p w14:paraId="223EC677" w14:textId="77777777" w:rsidR="00BE4CA2" w:rsidRDefault="00BE4CA2">
      <w:pPr>
        <w:rPr>
          <w:rFonts w:asciiTheme="majorHAnsi" w:hAnsiTheme="majorHAnsi" w:cs="Calibri"/>
          <w:b/>
          <w:caps/>
          <w:sz w:val="22"/>
        </w:rPr>
      </w:pPr>
      <w:r>
        <w:rPr>
          <w:rFonts w:cs="Calibri"/>
        </w:rPr>
        <w:br w:type="page"/>
      </w:r>
    </w:p>
    <w:p w14:paraId="3F9C6CED" w14:textId="0CE7589A" w:rsidR="00053C8A" w:rsidRPr="006C1E27" w:rsidRDefault="004119B2" w:rsidP="00364971">
      <w:pPr>
        <w:pStyle w:val="Nadpisbezsl1-1"/>
        <w:jc w:val="both"/>
        <w:rPr>
          <w:rFonts w:cs="Calibri"/>
        </w:rPr>
      </w:pPr>
      <w:r w:rsidRPr="006C1E27">
        <w:rPr>
          <w:rFonts w:cs="Calibri"/>
        </w:rPr>
        <w:t>Příloha č. 15</w:t>
      </w:r>
    </w:p>
    <w:p w14:paraId="6F0B931E" w14:textId="77777777" w:rsidR="00053C8A" w:rsidRPr="006C1E27" w:rsidRDefault="00053C8A" w:rsidP="00364971">
      <w:pPr>
        <w:pStyle w:val="Nadpisbezsl1-2"/>
        <w:rPr>
          <w:rFonts w:cs="Calibri"/>
        </w:rPr>
      </w:pPr>
      <w:r w:rsidRPr="006C1E27">
        <w:rPr>
          <w:rFonts w:cs="Calibri"/>
        </w:rPr>
        <w:t xml:space="preserve">Kontrolní list </w:t>
      </w:r>
      <w:r w:rsidR="00B202FD" w:rsidRPr="006C1E27">
        <w:rPr>
          <w:rFonts w:cs="Calibri"/>
        </w:rPr>
        <w:t xml:space="preserve">Schopnost </w:t>
      </w:r>
      <w:r w:rsidR="007A3FBF" w:rsidRPr="006C1E27">
        <w:rPr>
          <w:rFonts w:cs="Calibri"/>
        </w:rPr>
        <w:t xml:space="preserve">manažera projektu </w:t>
      </w:r>
      <w:r w:rsidRPr="006C1E27">
        <w:rPr>
          <w:rFonts w:cs="Calibri"/>
        </w:rPr>
        <w:t>přispět k naplnění projektových cílů zadavatele</w:t>
      </w:r>
    </w:p>
    <w:p w14:paraId="2A17C9A1" w14:textId="77777777" w:rsidR="00053C8A" w:rsidRPr="006C1E27" w:rsidRDefault="00053C8A" w:rsidP="00364971">
      <w:pPr>
        <w:pStyle w:val="Nadpisbezsl1-2"/>
        <w:ind w:left="-284" w:firstLine="284"/>
        <w:rPr>
          <w:rFonts w:cs="Calibri"/>
          <w:i/>
          <w:sz w:val="18"/>
          <w:szCs w:val="18"/>
        </w:rPr>
      </w:pPr>
      <w:r w:rsidRPr="006C1E27">
        <w:rPr>
          <w:rFonts w:cs="Calibri"/>
          <w:i/>
          <w:sz w:val="18"/>
          <w:szCs w:val="18"/>
        </w:rPr>
        <w:t>pro dodavatele má informativní význam</w:t>
      </w:r>
    </w:p>
    <w:p w14:paraId="6D9EF655" w14:textId="77777777" w:rsidR="00053C8A" w:rsidRPr="006C1E27" w:rsidRDefault="00053C8A" w:rsidP="00364971">
      <w:pPr>
        <w:jc w:val="both"/>
        <w:rPr>
          <w:i/>
          <w:sz w:val="20"/>
          <w:szCs w:val="20"/>
        </w:rPr>
      </w:pPr>
    </w:p>
    <w:p w14:paraId="065D1AB6"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6C1E27" w:rsidRPr="006C1E27" w14:paraId="083DFFA7"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3CD66719" w14:textId="77777777" w:rsidR="00053C8A" w:rsidRPr="006C1E27" w:rsidRDefault="007A3FBF" w:rsidP="00364971">
            <w:pPr>
              <w:spacing w:beforeLines="60" w:before="144" w:afterLines="60" w:after="144"/>
              <w:jc w:val="both"/>
              <w:outlineLvl w:val="2"/>
              <w:rPr>
                <w:rFonts w:eastAsia="Calibri" w:cstheme="minorHAnsi"/>
                <w:b/>
                <w:sz w:val="22"/>
                <w:szCs w:val="22"/>
              </w:rPr>
            </w:pPr>
            <w:r w:rsidRPr="006C1E27">
              <w:rPr>
                <w:rFonts w:eastAsia="Calibri" w:cstheme="minorHAnsi"/>
                <w:b/>
                <w:caps/>
                <w:sz w:val="22"/>
                <w:szCs w:val="22"/>
              </w:rPr>
              <w:t>MANAŽERA PROJEKTU</w:t>
            </w:r>
            <w:r w:rsidR="00053C8A" w:rsidRPr="006C1E27">
              <w:rPr>
                <w:rFonts w:eastAsia="Calibri" w:cstheme="minorHAnsi"/>
                <w:b/>
                <w:caps/>
                <w:sz w:val="22"/>
                <w:szCs w:val="22"/>
              </w:rPr>
              <w:t xml:space="preserve"> – člen odborného personálu</w:t>
            </w:r>
          </w:p>
        </w:tc>
      </w:tr>
      <w:tr w:rsidR="006C1E27" w:rsidRPr="006C1E27" w14:paraId="6839825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4D856DC7" w14:textId="77777777" w:rsidR="00053C8A" w:rsidRPr="006C1E27" w:rsidRDefault="00053C8A" w:rsidP="00364971">
            <w:pPr>
              <w:widowControl w:val="0"/>
              <w:spacing w:before="60" w:after="60"/>
              <w:jc w:val="both"/>
              <w:rPr>
                <w:rFonts w:eastAsia="Calibri" w:cstheme="minorHAnsi"/>
                <w:b/>
                <w:sz w:val="22"/>
                <w:szCs w:val="22"/>
              </w:rPr>
            </w:pPr>
            <w:r w:rsidRPr="006C1E27">
              <w:rPr>
                <w:rFonts w:eastAsia="Calibri" w:cstheme="minorHAnsi"/>
                <w:b/>
                <w:sz w:val="22"/>
                <w:szCs w:val="22"/>
              </w:rPr>
              <w:t>Otázka</w:t>
            </w:r>
          </w:p>
        </w:tc>
        <w:tc>
          <w:tcPr>
            <w:tcW w:w="3261" w:type="dxa"/>
            <w:shd w:val="clear" w:color="auto" w:fill="F2F2F2" w:themeFill="background1" w:themeFillShade="F2"/>
          </w:tcPr>
          <w:p w14:paraId="12D1496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sz w:val="22"/>
                <w:szCs w:val="22"/>
              </w:rPr>
            </w:pPr>
            <w:r w:rsidRPr="006C1E27">
              <w:rPr>
                <w:rFonts w:cstheme="minorHAnsi"/>
                <w:b/>
                <w:sz w:val="22"/>
                <w:szCs w:val="22"/>
              </w:rPr>
              <w:t>Průběžné hodnocení (ZAŠKRTNE SE)*</w:t>
            </w:r>
          </w:p>
        </w:tc>
        <w:tc>
          <w:tcPr>
            <w:tcW w:w="3543" w:type="dxa"/>
            <w:tcBorders>
              <w:right w:val="nil"/>
            </w:tcBorders>
            <w:shd w:val="clear" w:color="auto" w:fill="F2F2F2" w:themeFill="background1" w:themeFillShade="F2"/>
          </w:tcPr>
          <w:p w14:paraId="01F9D3A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rPr>
            </w:pPr>
            <w:r w:rsidRPr="006C1E27">
              <w:rPr>
                <w:rFonts w:eastAsia="Calibri" w:cstheme="minorHAnsi"/>
                <w:b/>
                <w:sz w:val="22"/>
                <w:szCs w:val="22"/>
              </w:rPr>
              <w:t>Poznámky</w:t>
            </w:r>
          </w:p>
        </w:tc>
      </w:tr>
      <w:tr w:rsidR="006C1E27" w:rsidRPr="006C1E27" w14:paraId="3328394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14A00D4"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w:t>
            </w:r>
          </w:p>
        </w:tc>
        <w:tc>
          <w:tcPr>
            <w:tcW w:w="3261" w:type="dxa"/>
          </w:tcPr>
          <w:p w14:paraId="0F0E787F"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 xml:space="preserve">1 / 2 / 3 / 4 </w:t>
            </w:r>
          </w:p>
        </w:tc>
        <w:tc>
          <w:tcPr>
            <w:tcW w:w="3543" w:type="dxa"/>
            <w:tcBorders>
              <w:right w:val="nil"/>
            </w:tcBorders>
          </w:tcPr>
          <w:p w14:paraId="39314B7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2B077F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92B42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2</w:t>
            </w:r>
          </w:p>
        </w:tc>
        <w:tc>
          <w:tcPr>
            <w:tcW w:w="3261" w:type="dxa"/>
          </w:tcPr>
          <w:p w14:paraId="7B994DB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34755B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713F9F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6F63B4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3</w:t>
            </w:r>
          </w:p>
        </w:tc>
        <w:tc>
          <w:tcPr>
            <w:tcW w:w="3261" w:type="dxa"/>
          </w:tcPr>
          <w:p w14:paraId="0F4E089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AD2A6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C85613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0DDCB40"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4</w:t>
            </w:r>
          </w:p>
        </w:tc>
        <w:tc>
          <w:tcPr>
            <w:tcW w:w="3261" w:type="dxa"/>
          </w:tcPr>
          <w:p w14:paraId="47CB259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76E462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465754D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3F047A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5</w:t>
            </w:r>
          </w:p>
        </w:tc>
        <w:tc>
          <w:tcPr>
            <w:tcW w:w="3261" w:type="dxa"/>
          </w:tcPr>
          <w:p w14:paraId="13FA0AD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A7DC76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F7C9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F5FA723"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6</w:t>
            </w:r>
          </w:p>
        </w:tc>
        <w:tc>
          <w:tcPr>
            <w:tcW w:w="3261" w:type="dxa"/>
          </w:tcPr>
          <w:p w14:paraId="339B9F11"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74320F3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7D1964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8DC6AC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7</w:t>
            </w:r>
          </w:p>
        </w:tc>
        <w:tc>
          <w:tcPr>
            <w:tcW w:w="3261" w:type="dxa"/>
          </w:tcPr>
          <w:p w14:paraId="5AF922AB"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B3D3D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3ED11A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E7FC33D"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8</w:t>
            </w:r>
          </w:p>
        </w:tc>
        <w:tc>
          <w:tcPr>
            <w:tcW w:w="3261" w:type="dxa"/>
          </w:tcPr>
          <w:p w14:paraId="3671EF0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EAA5F2"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08EDD0A9"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8CBEEBE"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9</w:t>
            </w:r>
          </w:p>
        </w:tc>
        <w:tc>
          <w:tcPr>
            <w:tcW w:w="3261" w:type="dxa"/>
          </w:tcPr>
          <w:p w14:paraId="0292C12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3088547"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1558142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66AA20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10</w:t>
            </w:r>
          </w:p>
        </w:tc>
        <w:tc>
          <w:tcPr>
            <w:tcW w:w="3261" w:type="dxa"/>
          </w:tcPr>
          <w:p w14:paraId="63D7076A"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4B4446AC"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BDFE41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F0A8DBC"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11</w:t>
            </w:r>
          </w:p>
        </w:tc>
        <w:tc>
          <w:tcPr>
            <w:tcW w:w="3261" w:type="dxa"/>
          </w:tcPr>
          <w:p w14:paraId="02EC568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3FBFCB1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57954402"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73F0F71"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12</w:t>
            </w:r>
          </w:p>
        </w:tc>
        <w:tc>
          <w:tcPr>
            <w:tcW w:w="3261" w:type="dxa"/>
          </w:tcPr>
          <w:p w14:paraId="694032E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5EED7B04"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3F7C0EF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45EEEB9"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13</w:t>
            </w:r>
          </w:p>
        </w:tc>
        <w:tc>
          <w:tcPr>
            <w:tcW w:w="3261" w:type="dxa"/>
          </w:tcPr>
          <w:p w14:paraId="18F8FB9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right w:val="nil"/>
            </w:tcBorders>
          </w:tcPr>
          <w:p w14:paraId="22D77A50"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2C238E9E"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15576457"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14</w:t>
            </w:r>
          </w:p>
        </w:tc>
        <w:tc>
          <w:tcPr>
            <w:tcW w:w="3261" w:type="dxa"/>
            <w:tcBorders>
              <w:bottom w:val="single" w:sz="2" w:space="0" w:color="auto"/>
            </w:tcBorders>
          </w:tcPr>
          <w:p w14:paraId="54B11713"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bottom w:val="single" w:sz="2" w:space="0" w:color="auto"/>
              <w:right w:val="nil"/>
            </w:tcBorders>
          </w:tcPr>
          <w:p w14:paraId="28CF19F5"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r w:rsidR="006C1E27" w:rsidRPr="006C1E27" w14:paraId="6166AF86"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6B23093B" w14:textId="77777777" w:rsidR="00053C8A" w:rsidRPr="006C1E27" w:rsidRDefault="00053C8A" w:rsidP="00364971">
            <w:pPr>
              <w:jc w:val="both"/>
              <w:rPr>
                <w:rFonts w:eastAsia="Calibri" w:cstheme="minorHAnsi"/>
                <w:sz w:val="22"/>
                <w:szCs w:val="22"/>
              </w:rPr>
            </w:pPr>
            <w:r w:rsidRPr="006C1E27">
              <w:rPr>
                <w:rFonts w:eastAsia="Calibri" w:cstheme="minorHAnsi"/>
                <w:sz w:val="22"/>
                <w:szCs w:val="22"/>
              </w:rPr>
              <w:t>č. 15</w:t>
            </w:r>
          </w:p>
        </w:tc>
        <w:tc>
          <w:tcPr>
            <w:tcW w:w="3261" w:type="dxa"/>
            <w:tcBorders>
              <w:top w:val="single" w:sz="2" w:space="0" w:color="auto"/>
              <w:bottom w:val="single" w:sz="4" w:space="0" w:color="auto"/>
            </w:tcBorders>
          </w:tcPr>
          <w:p w14:paraId="3A26015D"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r w:rsidRPr="006C1E27">
              <w:rPr>
                <w:rFonts w:eastAsia="Calibri" w:cstheme="minorHAnsi"/>
                <w:b/>
                <w:sz w:val="22"/>
                <w:szCs w:val="22"/>
              </w:rPr>
              <w:t>1 / 2 / 3 / 4</w:t>
            </w:r>
          </w:p>
        </w:tc>
        <w:tc>
          <w:tcPr>
            <w:tcW w:w="3543" w:type="dxa"/>
            <w:tcBorders>
              <w:top w:val="single" w:sz="2" w:space="0" w:color="auto"/>
              <w:bottom w:val="single" w:sz="4" w:space="0" w:color="auto"/>
              <w:right w:val="nil"/>
            </w:tcBorders>
          </w:tcPr>
          <w:p w14:paraId="5F0F1A09"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rPr>
            </w:pPr>
          </w:p>
        </w:tc>
      </w:tr>
    </w:tbl>
    <w:p w14:paraId="3B6882DE" w14:textId="77777777" w:rsidR="00053C8A" w:rsidRPr="006C1E27" w:rsidRDefault="00053C8A" w:rsidP="00364971">
      <w:pPr>
        <w:jc w:val="both"/>
        <w:rPr>
          <w:rFonts w:eastAsia="Calibri" w:cstheme="minorHAnsi"/>
          <w:b/>
          <w:i/>
          <w:sz w:val="22"/>
          <w:szCs w:val="22"/>
        </w:rPr>
      </w:pPr>
      <w:r w:rsidRPr="006C1E27">
        <w:rPr>
          <w:rFonts w:eastAsia="Calibri" w:cstheme="minorHAnsi"/>
          <w:i/>
          <w:sz w:val="22"/>
          <w:szCs w:val="22"/>
        </w:rPr>
        <w:t xml:space="preserve"> *1(nejlepší) – 4 (nedostatečné), a to dle klíče k souhrnnému hodnocení (25, 18, 12, 6) níže</w:t>
      </w:r>
      <w:r w:rsidR="00AA651D" w:rsidRPr="006C1E27">
        <w:rPr>
          <w:rFonts w:eastAsia="Calibri" w:cstheme="minorHAnsi"/>
          <w:i/>
          <w:sz w:val="22"/>
          <w:szCs w:val="22"/>
        </w:rPr>
        <w:t>. Výše uvedené hodnocení nepředjímá přidělený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C644ED9"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33715AA9" w14:textId="77777777" w:rsidR="00053C8A" w:rsidRPr="006C1E27" w:rsidRDefault="00053C8A" w:rsidP="00D339B2">
            <w:pPr>
              <w:rPr>
                <w:rFonts w:eastAsia="Calibri" w:cs="Calibri"/>
                <w:b/>
                <w:sz w:val="20"/>
                <w:szCs w:val="20"/>
              </w:rPr>
            </w:pPr>
            <w:r w:rsidRPr="006C1E27">
              <w:rPr>
                <w:rFonts w:eastAsia="Calibri" w:cs="Calibri"/>
                <w:b/>
                <w:sz w:val="20"/>
                <w:szCs w:val="20"/>
              </w:rPr>
              <w:t>Všeobecné poznámky k hodnocení „</w:t>
            </w:r>
            <w:r w:rsidR="00B202FD" w:rsidRPr="006C1E27">
              <w:rPr>
                <w:rFonts w:eastAsia="Calibri" w:cs="Calibri"/>
                <w:b/>
                <w:sz w:val="20"/>
                <w:szCs w:val="20"/>
              </w:rPr>
              <w:t xml:space="preserve">Schopnost </w:t>
            </w:r>
            <w:r w:rsidR="007A3FBF" w:rsidRPr="006C1E27">
              <w:rPr>
                <w:rFonts w:asciiTheme="majorHAnsi" w:hAnsiTheme="majorHAnsi" w:cs="Calibri"/>
                <w:b/>
                <w:sz w:val="20"/>
                <w:szCs w:val="20"/>
              </w:rPr>
              <w:t xml:space="preserve">manažera projektu </w:t>
            </w:r>
            <w:r w:rsidRPr="006C1E27">
              <w:rPr>
                <w:rFonts w:eastAsia="Calibri" w:cs="Calibri"/>
                <w:b/>
                <w:sz w:val="20"/>
                <w:szCs w:val="20"/>
              </w:rPr>
              <w:t xml:space="preserve">přispět k naplnění projektových cílů zadavatele“ </w:t>
            </w:r>
          </w:p>
        </w:tc>
        <w:tc>
          <w:tcPr>
            <w:tcW w:w="5528" w:type="dxa"/>
          </w:tcPr>
          <w:p w14:paraId="1EAFE155" w14:textId="77777777" w:rsidR="00053C8A" w:rsidRPr="006C1E27" w:rsidRDefault="00053C8A" w:rsidP="00364971">
            <w:pPr>
              <w:jc w:val="both"/>
              <w:cnfStyle w:val="100000000000" w:firstRow="1" w:lastRow="0" w:firstColumn="0" w:lastColumn="0" w:oddVBand="0" w:evenVBand="0" w:oddHBand="0" w:evenHBand="0" w:firstRowFirstColumn="0" w:firstRowLastColumn="0" w:lastRowFirstColumn="0" w:lastRowLastColumn="0"/>
              <w:rPr>
                <w:rFonts w:eastAsia="Calibri" w:cs="Calibri"/>
                <w:sz w:val="20"/>
                <w:szCs w:val="20"/>
              </w:rPr>
            </w:pPr>
          </w:p>
        </w:tc>
      </w:tr>
    </w:tbl>
    <w:p w14:paraId="0F31B3ED" w14:textId="77777777" w:rsidR="00053C8A" w:rsidRPr="006C1E27" w:rsidRDefault="00053C8A" w:rsidP="00364971">
      <w:pPr>
        <w:jc w:val="both"/>
        <w:rPr>
          <w:rFonts w:eastAsia="Calibri" w:cs="Calibri"/>
          <w:b/>
          <w:sz w:val="20"/>
          <w:szCs w:val="20"/>
        </w:rPr>
      </w:pPr>
    </w:p>
    <w:p w14:paraId="00D03D74" w14:textId="77777777" w:rsidR="00053C8A" w:rsidRPr="006C1E27" w:rsidRDefault="00053C8A" w:rsidP="00364971">
      <w:pPr>
        <w:jc w:val="both"/>
        <w:rPr>
          <w:rFonts w:eastAsia="Calibri" w:cs="Calibri"/>
          <w:b/>
          <w:sz w:val="20"/>
          <w:szCs w:val="20"/>
        </w:rPr>
      </w:pPr>
      <w:r w:rsidRPr="006C1E27">
        <w:rPr>
          <w:rFonts w:eastAsia="Calibri" w:cs="Calibri"/>
          <w:b/>
          <w:sz w:val="20"/>
          <w:szCs w:val="20"/>
        </w:rPr>
        <w:t>SOUHRNNÝ POČET BODŮ</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6C1E27" w:rsidRPr="006C1E27" w14:paraId="50D1A4E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4FD24103" w14:textId="77777777" w:rsidR="00053C8A" w:rsidRPr="006C1E27" w:rsidRDefault="00053C8A" w:rsidP="00364971">
            <w:pPr>
              <w:widowControl w:val="0"/>
              <w:spacing w:before="60" w:after="60"/>
              <w:jc w:val="both"/>
              <w:rPr>
                <w:rFonts w:cs="Calibri"/>
                <w:b/>
                <w:sz w:val="20"/>
                <w:szCs w:val="20"/>
              </w:rPr>
            </w:pPr>
            <w:r w:rsidRPr="006C1E27">
              <w:rPr>
                <w:rFonts w:cs="Calibri"/>
                <w:b/>
                <w:sz w:val="20"/>
                <w:szCs w:val="20"/>
              </w:rPr>
              <w:t>Počet bodů</w:t>
            </w:r>
          </w:p>
        </w:tc>
        <w:tc>
          <w:tcPr>
            <w:tcW w:w="5528" w:type="dxa"/>
          </w:tcPr>
          <w:p w14:paraId="501500EF" w14:textId="77777777" w:rsidR="00053C8A" w:rsidRPr="006C1E27" w:rsidRDefault="00053C8A" w:rsidP="00364971">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Calibri"/>
                <w:b/>
                <w:sz w:val="20"/>
                <w:szCs w:val="20"/>
              </w:rPr>
            </w:pPr>
            <w:r w:rsidRPr="006C1E27">
              <w:rPr>
                <w:rFonts w:eastAsia="Calibri" w:cs="Calibri"/>
                <w:b/>
                <w:sz w:val="20"/>
                <w:szCs w:val="20"/>
              </w:rPr>
              <w:t>Odůvodnění</w:t>
            </w:r>
          </w:p>
        </w:tc>
      </w:tr>
      <w:tr w:rsidR="006C1E27" w:rsidRPr="006C1E27" w14:paraId="5BC4414E"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15AFB764" w14:textId="77777777" w:rsidR="00053C8A" w:rsidRPr="006C1E27" w:rsidRDefault="00053C8A" w:rsidP="00364971">
            <w:pPr>
              <w:jc w:val="both"/>
              <w:rPr>
                <w:rFonts w:eastAsia="Calibri" w:cs="Calibri"/>
                <w:sz w:val="20"/>
                <w:szCs w:val="20"/>
              </w:rPr>
            </w:pPr>
          </w:p>
        </w:tc>
        <w:tc>
          <w:tcPr>
            <w:tcW w:w="5528" w:type="dxa"/>
          </w:tcPr>
          <w:p w14:paraId="111B34C6" w14:textId="77777777" w:rsidR="00053C8A" w:rsidRPr="006C1E27" w:rsidRDefault="00053C8A" w:rsidP="00364971">
            <w:pPr>
              <w:jc w:val="both"/>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bl>
    <w:p w14:paraId="130A4214" w14:textId="77777777" w:rsidR="00053C8A" w:rsidRPr="006C1E27" w:rsidRDefault="00053C8A" w:rsidP="00364971">
      <w:pPr>
        <w:jc w:val="both"/>
        <w:rPr>
          <w:rFonts w:ascii="Calibri" w:eastAsia="Calibri" w:hAnsi="Calibri" w:cs="Calibri"/>
          <w:b/>
          <w:sz w:val="20"/>
          <w:szCs w:val="20"/>
        </w:rPr>
      </w:pPr>
    </w:p>
    <w:tbl>
      <w:tblPr>
        <w:tblStyle w:val="Mkatabulky"/>
        <w:tblW w:w="9072" w:type="dxa"/>
        <w:tblInd w:w="108" w:type="dxa"/>
        <w:tblLook w:val="04A0" w:firstRow="1" w:lastRow="0" w:firstColumn="1" w:lastColumn="0" w:noHBand="0" w:noVBand="1"/>
      </w:tblPr>
      <w:tblGrid>
        <w:gridCol w:w="1163"/>
        <w:gridCol w:w="7909"/>
      </w:tblGrid>
      <w:tr w:rsidR="006C1E27" w:rsidRPr="006C1E27" w14:paraId="080B06F5"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0B95AC98" w14:textId="77777777" w:rsidR="00053C8A" w:rsidRPr="006C1E27" w:rsidRDefault="00053C8A" w:rsidP="00364971">
            <w:pPr>
              <w:pStyle w:val="FormtovanvHTML"/>
              <w:widowControl w:val="0"/>
              <w:rPr>
                <w:rFonts w:asciiTheme="minorHAnsi" w:hAnsiTheme="minorHAnsi" w:cs="Calibri"/>
                <w:b/>
                <w:caps/>
              </w:rPr>
            </w:pPr>
            <w:r w:rsidRPr="006C1E27">
              <w:rPr>
                <w:rFonts w:asciiTheme="minorHAnsi" w:hAnsiTheme="minorHAnsi" w:cs="Calibri"/>
                <w:b/>
                <w:caps/>
              </w:rPr>
              <w:t>KLÍČ K SOURHNNÉMU hodnocení</w:t>
            </w:r>
          </w:p>
        </w:tc>
      </w:tr>
      <w:tr w:rsidR="006C1E27" w:rsidRPr="006C1E27" w14:paraId="07851915"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2A16A046" w14:textId="77777777" w:rsidR="00053C8A" w:rsidRPr="006C1E27" w:rsidRDefault="00053C8A" w:rsidP="00364971">
            <w:pPr>
              <w:widowControl w:val="0"/>
              <w:spacing w:before="60" w:after="60"/>
              <w:jc w:val="both"/>
              <w:rPr>
                <w:rFonts w:cs="Calibri"/>
                <w:caps/>
                <w:sz w:val="20"/>
                <w:szCs w:val="20"/>
              </w:rPr>
            </w:pPr>
            <w:r w:rsidRPr="006C1E27">
              <w:rPr>
                <w:rFonts w:eastAsia="Calibri" w:cs="Calibri"/>
                <w:b/>
                <w:sz w:val="20"/>
                <w:szCs w:val="20"/>
              </w:rPr>
              <w:t>Počet bodů</w:t>
            </w:r>
          </w:p>
        </w:tc>
        <w:tc>
          <w:tcPr>
            <w:tcW w:w="7909" w:type="dxa"/>
            <w:tcBorders>
              <w:right w:val="nil"/>
            </w:tcBorders>
            <w:shd w:val="clear" w:color="auto" w:fill="F2F2F2" w:themeFill="background1" w:themeFillShade="F2"/>
          </w:tcPr>
          <w:p w14:paraId="410F6AE8" w14:textId="77777777" w:rsidR="00053C8A" w:rsidRPr="006C1E27" w:rsidRDefault="00053C8A" w:rsidP="00364971">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Calibri"/>
                <w:b/>
                <w:caps/>
                <w:sz w:val="20"/>
                <w:szCs w:val="20"/>
              </w:rPr>
            </w:pPr>
            <w:r w:rsidRPr="006C1E27">
              <w:rPr>
                <w:rFonts w:eastAsia="Calibri" w:cs="Calibri"/>
                <w:b/>
                <w:sz w:val="20"/>
                <w:szCs w:val="20"/>
              </w:rPr>
              <w:t>Odůvodnění přidělení</w:t>
            </w:r>
          </w:p>
        </w:tc>
      </w:tr>
      <w:tr w:rsidR="004E39E9" w:rsidRPr="006C1E27" w14:paraId="3466A126"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181FE318"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25</w:t>
            </w:r>
          </w:p>
        </w:tc>
        <w:tc>
          <w:tcPr>
            <w:tcW w:w="7909" w:type="dxa"/>
            <w:tcBorders>
              <w:right w:val="nil"/>
            </w:tcBorders>
            <w:shd w:val="clear" w:color="auto" w:fill="auto"/>
          </w:tcPr>
          <w:p w14:paraId="1A57C67E" w14:textId="21693C62"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Vysoká míra schopnosti manažera projektu přispět k naplnění projektových cílů zadavatele </w:t>
            </w:r>
            <w:r w:rsidRPr="004E39E9">
              <w:rPr>
                <w:rFonts w:cs="Calibri"/>
                <w:sz w:val="20"/>
                <w:szCs w:val="20"/>
              </w:rPr>
              <w:t>(vyjádření jsou podložena údaji, z nichž lze převážně dovodit, že této vysoké míry efektu bude v rámci plnění veřejné zakázky dosaženo)</w:t>
            </w:r>
          </w:p>
        </w:tc>
      </w:tr>
      <w:tr w:rsidR="004E39E9" w:rsidRPr="006C1E27" w14:paraId="4468CCC1"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040EC52"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18</w:t>
            </w:r>
          </w:p>
        </w:tc>
        <w:tc>
          <w:tcPr>
            <w:tcW w:w="7909" w:type="dxa"/>
            <w:tcBorders>
              <w:right w:val="nil"/>
            </w:tcBorders>
            <w:shd w:val="clear" w:color="auto" w:fill="auto"/>
          </w:tcPr>
          <w:p w14:paraId="35B6E480" w14:textId="47E0A654" w:rsidR="004E39E9" w:rsidRPr="006C1E27"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vyšší než průměrná, avšak nedosahuje té úrovně, aby ji bylo možno označit za vysokou </w:t>
            </w:r>
            <w:r w:rsidRPr="004E39E9">
              <w:rPr>
                <w:rFonts w:cs="Calibri"/>
                <w:sz w:val="20"/>
                <w:szCs w:val="20"/>
              </w:rPr>
              <w:t>(vyjádření jsou podložena údaji, z</w:t>
            </w:r>
            <w:r>
              <w:rPr>
                <w:rFonts w:cs="Calibri"/>
                <w:sz w:val="20"/>
                <w:szCs w:val="20"/>
              </w:rPr>
              <w:t> </w:t>
            </w:r>
            <w:r w:rsidRPr="004E39E9">
              <w:rPr>
                <w:rFonts w:cs="Calibri"/>
                <w:sz w:val="20"/>
                <w:szCs w:val="20"/>
              </w:rPr>
              <w:t>nichž lze převážně dovodit, že takové míry efektu bude v rámci plnění veřejné zakázky dosaženo)</w:t>
            </w:r>
          </w:p>
        </w:tc>
      </w:tr>
      <w:tr w:rsidR="004E39E9" w:rsidRPr="006C1E27" w14:paraId="1A115720"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383E22E"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12</w:t>
            </w:r>
          </w:p>
        </w:tc>
        <w:tc>
          <w:tcPr>
            <w:tcW w:w="7909" w:type="dxa"/>
            <w:tcBorders>
              <w:right w:val="nil"/>
            </w:tcBorders>
            <w:shd w:val="clear" w:color="auto" w:fill="auto"/>
          </w:tcPr>
          <w:p w14:paraId="7588BEEC" w14:textId="30AD3A0D"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průměrná </w:t>
            </w:r>
            <w:r w:rsidRPr="004E39E9">
              <w:rPr>
                <w:rFonts w:cs="Calibri"/>
                <w:sz w:val="20"/>
                <w:szCs w:val="20"/>
              </w:rPr>
              <w:t>(vyjádření jsou podložena údaji, z nichž lze převážně dovodit, že průměrné míry efektu bude v rámci plnění veřejné zakázky dosaženo)</w:t>
            </w:r>
          </w:p>
        </w:tc>
      </w:tr>
      <w:tr w:rsidR="004E39E9" w:rsidRPr="006C1E27" w14:paraId="596E1C9D"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264835FA" w14:textId="77777777" w:rsidR="004E39E9" w:rsidRPr="006C1E27" w:rsidRDefault="004E39E9" w:rsidP="00364971">
            <w:pPr>
              <w:spacing w:before="60" w:after="60"/>
              <w:jc w:val="both"/>
              <w:outlineLvl w:val="2"/>
              <w:rPr>
                <w:rFonts w:cs="Calibri"/>
                <w:b/>
                <w:sz w:val="20"/>
                <w:szCs w:val="20"/>
              </w:rPr>
            </w:pPr>
            <w:r w:rsidRPr="006C1E27">
              <w:rPr>
                <w:rFonts w:cs="Calibri"/>
                <w:b/>
                <w:sz w:val="20"/>
                <w:szCs w:val="20"/>
              </w:rPr>
              <w:t>6</w:t>
            </w:r>
          </w:p>
        </w:tc>
        <w:tc>
          <w:tcPr>
            <w:tcW w:w="7909" w:type="dxa"/>
            <w:tcBorders>
              <w:bottom w:val="single" w:sz="4" w:space="0" w:color="auto"/>
              <w:right w:val="nil"/>
            </w:tcBorders>
            <w:shd w:val="clear" w:color="auto" w:fill="auto"/>
          </w:tcPr>
          <w:p w14:paraId="3B4B7902" w14:textId="60DF5896" w:rsidR="004E39E9" w:rsidRPr="004E39E9" w:rsidRDefault="004E39E9" w:rsidP="00D339B2">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rPr>
            </w:pPr>
            <w:r w:rsidRPr="004E39E9">
              <w:rPr>
                <w:rFonts w:cs="Calibri"/>
                <w:b/>
                <w:sz w:val="20"/>
                <w:szCs w:val="20"/>
              </w:rPr>
              <w:t xml:space="preserve">Míra schopnosti manažera projektu přispět k naplnění projektových cílů zadavatele je nízká až nedostatečná </w:t>
            </w:r>
            <w:r w:rsidRPr="004E39E9">
              <w:rPr>
                <w:rFonts w:cs="Calibri"/>
                <w:sz w:val="20"/>
                <w:szCs w:val="20"/>
              </w:rPr>
              <w:t>(vyjádření jsou podložena údaji, z nichž lze převážně dovodit nízkou až nedostatečnou míru efektu v</w:t>
            </w:r>
            <w:r>
              <w:rPr>
                <w:rFonts w:cs="Calibri"/>
                <w:sz w:val="20"/>
                <w:szCs w:val="20"/>
              </w:rPr>
              <w:t> </w:t>
            </w:r>
            <w:r w:rsidRPr="004E39E9">
              <w:rPr>
                <w:rFonts w:cs="Calibri"/>
                <w:sz w:val="20"/>
                <w:szCs w:val="20"/>
              </w:rPr>
              <w:t>rámci plnění veřejné zakázky a/nebo takové údaje převážně absentují)</w:t>
            </w:r>
          </w:p>
        </w:tc>
      </w:tr>
    </w:tbl>
    <w:p w14:paraId="704C9989" w14:textId="77777777" w:rsidR="00BF190D" w:rsidRPr="006C1E27" w:rsidRDefault="00BF190D" w:rsidP="00364971">
      <w:pPr>
        <w:jc w:val="both"/>
        <w:rPr>
          <w:rFonts w:cstheme="minorHAnsi"/>
          <w:sz w:val="22"/>
          <w:szCs w:val="22"/>
        </w:rPr>
      </w:pPr>
    </w:p>
    <w:p w14:paraId="45AB0931" w14:textId="77777777" w:rsidR="00053C8A" w:rsidRPr="00B02894" w:rsidRDefault="00053C8A" w:rsidP="00364971">
      <w:pPr>
        <w:jc w:val="both"/>
        <w:rPr>
          <w:rFonts w:ascii="Calibri" w:hAnsi="Calibri" w:cs="Calibri"/>
          <w:sz w:val="20"/>
          <w:szCs w:val="20"/>
        </w:rPr>
      </w:pPr>
    </w:p>
    <w:p w14:paraId="4D8C7058" w14:textId="77777777" w:rsidR="00053C8A" w:rsidRPr="006C1E27" w:rsidRDefault="00053C8A" w:rsidP="00364971">
      <w:pPr>
        <w:jc w:val="both"/>
        <w:rPr>
          <w:rFonts w:cstheme="minorHAnsi"/>
          <w:sz w:val="20"/>
          <w:szCs w:val="20"/>
        </w:rPr>
      </w:pPr>
    </w:p>
    <w:p w14:paraId="1FBECE1E" w14:textId="77777777" w:rsidR="00053C8A" w:rsidRPr="00B02894" w:rsidRDefault="00053C8A" w:rsidP="00364971">
      <w:pPr>
        <w:jc w:val="both"/>
        <w:rPr>
          <w:rFonts w:ascii="Calibri" w:hAnsi="Calibri" w:cs="Calibri"/>
          <w:sz w:val="20"/>
          <w:szCs w:val="20"/>
        </w:rPr>
      </w:pPr>
    </w:p>
    <w:p w14:paraId="557046C4" w14:textId="186DE68D" w:rsidR="00BF190D" w:rsidRPr="00B02894" w:rsidRDefault="00BF190D" w:rsidP="00364971">
      <w:pPr>
        <w:jc w:val="both"/>
        <w:rPr>
          <w:rFonts w:ascii="Calibri" w:hAnsi="Calibri" w:cs="Calibri"/>
          <w:sz w:val="20"/>
          <w:szCs w:val="20"/>
        </w:rPr>
      </w:pPr>
    </w:p>
    <w:p w14:paraId="549A80DD" w14:textId="73E7D687" w:rsidR="00BB1945" w:rsidRPr="006C1E27" w:rsidRDefault="00BB1945" w:rsidP="00364971">
      <w:pPr>
        <w:jc w:val="both"/>
        <w:rPr>
          <w:rFonts w:asciiTheme="majorHAnsi" w:hAnsiTheme="majorHAnsi" w:cs="Calibri"/>
          <w:b/>
          <w:caps/>
          <w:sz w:val="22"/>
        </w:rPr>
      </w:pPr>
      <w:r w:rsidRPr="006C1E27">
        <w:rPr>
          <w:rFonts w:cs="Calibri"/>
        </w:rPr>
        <w:br w:type="page"/>
      </w:r>
    </w:p>
    <w:p w14:paraId="3E4E4AB9" w14:textId="5D57F1ED" w:rsidR="00412EA2" w:rsidRPr="006C1E27" w:rsidRDefault="00412EA2" w:rsidP="00364971">
      <w:pPr>
        <w:pStyle w:val="Nadpisbezsl1-1"/>
        <w:jc w:val="both"/>
        <w:rPr>
          <w:rFonts w:cs="Calibri"/>
        </w:rPr>
      </w:pPr>
      <w:r w:rsidRPr="006C1E27">
        <w:rPr>
          <w:rFonts w:cs="Calibri"/>
        </w:rPr>
        <w:t>Příloha</w:t>
      </w:r>
      <w:r w:rsidR="005869B2" w:rsidRPr="006C1E27">
        <w:rPr>
          <w:rFonts w:cs="Calibri"/>
        </w:rPr>
        <w:t xml:space="preserve"> č. 1</w:t>
      </w:r>
      <w:r w:rsidR="00BE4021">
        <w:rPr>
          <w:rFonts w:cs="Calibri"/>
        </w:rPr>
        <w:t>6</w:t>
      </w:r>
    </w:p>
    <w:p w14:paraId="5C95744C" w14:textId="0C7D4653" w:rsidR="00412EA2" w:rsidRPr="006C1E27" w:rsidRDefault="00207B6E" w:rsidP="00364971">
      <w:pPr>
        <w:pStyle w:val="Nadpisbezsl1-2"/>
        <w:rPr>
          <w:rFonts w:asciiTheme="minorHAnsi" w:hAnsiTheme="minorHAnsi" w:cs="Calibri"/>
        </w:rPr>
      </w:pPr>
      <w:r w:rsidRPr="006C1E27">
        <w:rPr>
          <w:rFonts w:asciiTheme="minorHAnsi" w:hAnsiTheme="minorHAnsi" w:cs="Calibri"/>
        </w:rPr>
        <w:t>Prohlášení</w:t>
      </w:r>
      <w:r w:rsidR="00412EA2" w:rsidRPr="006C1E27">
        <w:rPr>
          <w:rFonts w:asciiTheme="minorHAnsi" w:hAnsiTheme="minorHAnsi" w:cs="Calibri"/>
        </w:rPr>
        <w:t xml:space="preserve"> o mlčenlivosti</w:t>
      </w:r>
      <w:r w:rsidR="00116207" w:rsidRPr="006C1E27">
        <w:rPr>
          <w:rFonts w:asciiTheme="minorHAnsi" w:hAnsiTheme="minorHAnsi" w:cs="Calibri"/>
        </w:rPr>
        <w:t xml:space="preserve"> (pozn. pro</w:t>
      </w:r>
      <w:r w:rsidR="00A5588E" w:rsidRPr="006C1E27">
        <w:rPr>
          <w:rFonts w:asciiTheme="minorHAnsi" w:hAnsiTheme="minorHAnsi" w:cs="Calibri"/>
        </w:rPr>
        <w:t xml:space="preserve"> </w:t>
      </w:r>
      <w:r w:rsidR="00190A58" w:rsidRPr="006C1E27">
        <w:rPr>
          <w:rFonts w:asciiTheme="minorHAnsi" w:hAnsiTheme="minorHAnsi" w:cs="Calibri"/>
        </w:rPr>
        <w:t xml:space="preserve">nahlížení do </w:t>
      </w:r>
      <w:r w:rsidR="00A5588E" w:rsidRPr="006C1E27">
        <w:rPr>
          <w:rFonts w:asciiTheme="minorHAnsi" w:hAnsiTheme="minorHAnsi" w:cs="Calibri"/>
        </w:rPr>
        <w:t xml:space="preserve">tzv. </w:t>
      </w:r>
      <w:r w:rsidR="00116207" w:rsidRPr="006C1E27">
        <w:rPr>
          <w:rFonts w:asciiTheme="minorHAnsi" w:hAnsiTheme="minorHAnsi" w:cs="Calibri"/>
        </w:rPr>
        <w:t>Manuál</w:t>
      </w:r>
      <w:r w:rsidR="00190A58" w:rsidRPr="006C1E27">
        <w:rPr>
          <w:rFonts w:asciiTheme="minorHAnsi" w:hAnsiTheme="minorHAnsi" w:cs="Calibri"/>
        </w:rPr>
        <w:t>u</w:t>
      </w:r>
      <w:r w:rsidR="00116207" w:rsidRPr="006C1E27">
        <w:rPr>
          <w:rFonts w:asciiTheme="minorHAnsi" w:hAnsiTheme="minorHAnsi" w:cs="Calibri"/>
        </w:rPr>
        <w:t>)</w:t>
      </w:r>
    </w:p>
    <w:p w14:paraId="44142D90" w14:textId="77777777" w:rsidR="00207B6E" w:rsidRPr="006C1E27" w:rsidRDefault="00207B6E" w:rsidP="00364971">
      <w:pPr>
        <w:widowControl w:val="0"/>
        <w:spacing w:after="0" w:line="240" w:lineRule="auto"/>
        <w:jc w:val="both"/>
        <w:rPr>
          <w:rFonts w:eastAsia="Arial Unicode MS" w:cs="Arial Unicode MS"/>
          <w:snapToGrid w:val="0"/>
          <w:sz w:val="20"/>
          <w:szCs w:val="20"/>
          <w:lang w:val="en-US" w:eastAsia="fr-FR"/>
        </w:rPr>
      </w:pPr>
    </w:p>
    <w:p w14:paraId="5521A60D" w14:textId="6D6E830D" w:rsidR="00207B6E" w:rsidRPr="006C1E27" w:rsidRDefault="00207B6E" w:rsidP="00364971">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p>
    <w:p w14:paraId="06EC2821"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val="en-US" w:eastAsia="fr-FR"/>
        </w:rPr>
      </w:pPr>
    </w:p>
    <w:p w14:paraId="2CCC2094" w14:textId="77777777" w:rsidR="00207B6E" w:rsidRPr="006C1E27" w:rsidRDefault="00207B6E" w:rsidP="00364971">
      <w:pPr>
        <w:tabs>
          <w:tab w:val="right" w:pos="9255"/>
        </w:tabs>
        <w:spacing w:after="0" w:line="276" w:lineRule="auto"/>
        <w:jc w:val="both"/>
        <w:rPr>
          <w:rFonts w:eastAsia="Arial Unicode MS" w:cs="Arial Unicode MS"/>
          <w:lang w:val="en-US" w:eastAsia="fr-FR"/>
        </w:rPr>
      </w:pPr>
    </w:p>
    <w:p w14:paraId="2E0A9626" w14:textId="77777777" w:rsidR="00207B6E" w:rsidRPr="006C1E27" w:rsidRDefault="00207B6E" w:rsidP="00364971">
      <w:pPr>
        <w:tabs>
          <w:tab w:val="right" w:pos="9255"/>
        </w:tabs>
        <w:spacing w:after="0" w:line="276" w:lineRule="auto"/>
        <w:jc w:val="both"/>
        <w:rPr>
          <w:rFonts w:eastAsia="Arial Unicode MS" w:cs="Arial Unicode MS"/>
          <w:lang w:val="en-US" w:eastAsia="fr-FR"/>
        </w:rPr>
      </w:pPr>
    </w:p>
    <w:p w14:paraId="672EF51C" w14:textId="2FAB0DB8"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highlight w:val="yellow"/>
          <w:lang w:eastAsia="fr-FR"/>
        </w:rPr>
        <w:t>[</w:t>
      </w:r>
      <w:r w:rsidR="00613A52">
        <w:rPr>
          <w:rFonts w:eastAsia="Arial Unicode MS" w:cs="Arial Unicode MS"/>
          <w:highlight w:val="yellow"/>
          <w:lang w:eastAsia="fr-FR"/>
        </w:rPr>
        <w:t>Název společnosti</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0F7E340D"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779F9A61" w14:textId="503A19D8"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sidR="00613A52">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40F27C44"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31960E73" w14:textId="156BABD5"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sidR="00B253C9">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64B5322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p>
    <w:p w14:paraId="165132D2" w14:textId="77777777" w:rsidR="00207B6E" w:rsidRPr="006C1E27" w:rsidRDefault="00207B6E" w:rsidP="00364971">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44176E6B" w14:textId="77777777" w:rsidR="00207B6E" w:rsidRPr="006C1E27" w:rsidRDefault="00207B6E" w:rsidP="00364971">
      <w:pPr>
        <w:spacing w:after="0" w:line="276" w:lineRule="auto"/>
        <w:ind w:right="28"/>
        <w:jc w:val="both"/>
        <w:rPr>
          <w:rFonts w:eastAsia="Arial Unicode MS" w:cs="Arial Unicode MS"/>
          <w:lang w:val="en-US" w:eastAsia="fr-FR"/>
        </w:rPr>
      </w:pPr>
    </w:p>
    <w:p w14:paraId="51F3C753"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val="en-US" w:eastAsia="fr-FR"/>
        </w:rPr>
      </w:pPr>
    </w:p>
    <w:p w14:paraId="1032ADCC"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1A17F81E" w14:textId="77777777" w:rsidR="00207B6E" w:rsidRDefault="00207B6E" w:rsidP="00364971">
      <w:pPr>
        <w:widowControl w:val="0"/>
        <w:spacing w:after="0" w:line="276" w:lineRule="auto"/>
        <w:jc w:val="both"/>
        <w:rPr>
          <w:rFonts w:eastAsia="Arial Unicode MS" w:cs="Arial Unicode MS"/>
          <w:snapToGrid w:val="0"/>
          <w:lang w:val="en-US" w:eastAsia="fr-FR"/>
        </w:rPr>
      </w:pPr>
    </w:p>
    <w:p w14:paraId="631DAE5E" w14:textId="77777777" w:rsidR="00B253C9" w:rsidRPr="006C1E27" w:rsidRDefault="00B253C9" w:rsidP="00364971">
      <w:pPr>
        <w:widowControl w:val="0"/>
        <w:spacing w:after="0" w:line="276" w:lineRule="auto"/>
        <w:jc w:val="both"/>
        <w:rPr>
          <w:rFonts w:eastAsia="Arial Unicode MS" w:cs="Arial Unicode MS"/>
          <w:snapToGrid w:val="0"/>
          <w:lang w:val="en-US" w:eastAsia="fr-FR"/>
        </w:rPr>
      </w:pPr>
    </w:p>
    <w:p w14:paraId="249647AE" w14:textId="5E89ACB7" w:rsidR="00207B6E" w:rsidRPr="006C1E27" w:rsidRDefault="00207B6E" w:rsidP="001A764B">
      <w:pPr>
        <w:numPr>
          <w:ilvl w:val="0"/>
          <w:numId w:val="45"/>
        </w:numPr>
        <w:spacing w:after="0" w:line="276" w:lineRule="auto"/>
        <w:ind w:left="714" w:hanging="357"/>
        <w:jc w:val="both"/>
        <w:outlineLvl w:val="3"/>
        <w:rPr>
          <w:rFonts w:eastAsia="Arial Unicode MS" w:cs="Arial Unicode MS"/>
          <w:lang w:eastAsia="fr-FR"/>
        </w:rPr>
      </w:pPr>
      <w:r w:rsidRPr="006C1E27">
        <w:rPr>
          <w:rFonts w:eastAsia="Arial Unicode MS" w:cs="Arial Unicode M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6C1E27">
        <w:rPr>
          <w:rFonts w:eastAsia="Arial Unicode MS" w:cs="Arial Unicode MS"/>
          <w:lang w:eastAsia="fr-FR"/>
        </w:rPr>
        <w:t>sp</w:t>
      </w:r>
      <w:proofErr w:type="spellEnd"/>
      <w:r w:rsidRPr="006C1E27">
        <w:rPr>
          <w:rFonts w:eastAsia="Arial Unicode MS" w:cs="Arial Unicode MS"/>
          <w:lang w:eastAsia="fr-FR"/>
        </w:rPr>
        <w:t>. zn. A 48384 (dále jako „</w:t>
      </w:r>
      <w:r w:rsidRPr="006C1E27">
        <w:rPr>
          <w:rFonts w:eastAsia="Arial Unicode MS" w:cs="Arial Unicode MS"/>
          <w:b/>
          <w:i/>
          <w:lang w:eastAsia="fr-FR"/>
        </w:rPr>
        <w:t>S</w:t>
      </w:r>
      <w:r w:rsidR="00323B35" w:rsidRPr="006C1E27">
        <w:rPr>
          <w:rFonts w:eastAsia="Arial Unicode MS" w:cs="Arial Unicode MS"/>
          <w:b/>
          <w:i/>
          <w:lang w:eastAsia="fr-FR"/>
        </w:rPr>
        <w:t>Ž</w:t>
      </w:r>
      <w:r w:rsidRPr="006C1E27">
        <w:rPr>
          <w:rFonts w:eastAsia="Arial Unicode MS" w:cs="Arial Unicode MS"/>
          <w:i/>
          <w:lang w:eastAsia="fr-FR"/>
        </w:rPr>
        <w:t xml:space="preserve">“) </w:t>
      </w:r>
      <w:r w:rsidRPr="006C1E27">
        <w:rPr>
          <w:rFonts w:eastAsia="Arial Unicode MS" w:cs="Arial Unicode MS"/>
          <w:lang w:eastAsia="fr-FR"/>
        </w:rPr>
        <w:t>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448B235" w14:textId="77777777" w:rsidR="00207B6E" w:rsidRPr="006C1E27" w:rsidRDefault="00207B6E" w:rsidP="00364971">
      <w:pPr>
        <w:spacing w:after="0" w:line="276" w:lineRule="auto"/>
        <w:ind w:left="720"/>
        <w:jc w:val="both"/>
        <w:outlineLvl w:val="3"/>
        <w:rPr>
          <w:rFonts w:eastAsia="Arial Unicode MS" w:cs="Arial Unicode MS"/>
          <w:bCs/>
          <w:lang w:eastAsia="fr-FR"/>
        </w:rPr>
      </w:pPr>
    </w:p>
    <w:p w14:paraId="63E9667B" w14:textId="4AE1FB74"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w:t>
      </w:r>
      <w:r w:rsidR="00323B35" w:rsidRPr="006C1E27">
        <w:rPr>
          <w:rFonts w:eastAsia="Arial Unicode MS" w:cs="Arial Unicode MS"/>
          <w:bCs/>
          <w:lang w:eastAsia="fr-FR"/>
        </w:rPr>
        <w:t>Ž</w:t>
      </w:r>
      <w:r w:rsidRPr="006C1E27">
        <w:rPr>
          <w:rFonts w:eastAsia="Arial Unicode MS" w:cs="Arial Unicode MS"/>
          <w:bCs/>
          <w:lang w:eastAsia="fr-FR"/>
        </w:rPr>
        <w:t xml:space="preserve">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nabídek a zadání veřejné zakázky na zpracování dokumentace ve stupni pro vydán</w:t>
      </w:r>
      <w:r w:rsidRPr="0085016C">
        <w:rPr>
          <w:rFonts w:eastAsia="Arial Unicode MS" w:cs="Arial Unicode MS"/>
          <w:bCs/>
          <w:lang w:eastAsia="fr-FR"/>
        </w:rPr>
        <w:t xml:space="preserve">í územního rozhodnutí </w:t>
      </w:r>
      <w:r w:rsidR="00F00D24" w:rsidRPr="0085016C">
        <w:rPr>
          <w:rFonts w:eastAsia="Arial Unicode MS" w:cs="Arial Unicode MS"/>
          <w:bCs/>
          <w:lang w:eastAsia="fr-FR"/>
        </w:rPr>
        <w:t xml:space="preserve">úseku </w:t>
      </w:r>
      <w:r w:rsidRPr="0085016C">
        <w:rPr>
          <w:rFonts w:eastAsia="Arial Unicode MS" w:cs="Arial Unicode MS"/>
          <w:bCs/>
          <w:lang w:eastAsia="fr-FR"/>
        </w:rPr>
        <w:t>vysokorychlostní tratě</w:t>
      </w:r>
      <w:r w:rsidR="00607398" w:rsidRPr="0085016C">
        <w:rPr>
          <w:rFonts w:eastAsia="Arial Unicode MS" w:cs="Arial Unicode MS"/>
          <w:bCs/>
          <w:lang w:eastAsia="fr-FR"/>
        </w:rPr>
        <w:t xml:space="preserve"> </w:t>
      </w:r>
      <w:r w:rsidR="00607398" w:rsidRPr="0085016C">
        <w:rPr>
          <w:rFonts w:ascii="Verdana" w:hAnsi="Verdana" w:cs="Times New Roman"/>
          <w:noProof/>
        </w:rPr>
        <w:t>„RS 1 VRT Prosenice – Ostrava-Svinov, I.</w:t>
      </w:r>
      <w:r w:rsidR="00462D4D" w:rsidRPr="0085016C">
        <w:rPr>
          <w:rFonts w:ascii="Verdana" w:hAnsi="Verdana" w:cs="Times New Roman"/>
          <w:noProof/>
        </w:rPr>
        <w:t xml:space="preserve"> </w:t>
      </w:r>
      <w:r w:rsidR="00607398" w:rsidRPr="0085016C">
        <w:rPr>
          <w:rFonts w:ascii="Verdana" w:hAnsi="Verdana" w:cs="Times New Roman"/>
          <w:noProof/>
        </w:rPr>
        <w:t>část</w:t>
      </w:r>
      <w:r w:rsidR="001657C4" w:rsidRPr="0085016C">
        <w:rPr>
          <w:rFonts w:ascii="Verdana" w:hAnsi="Verdana" w:cs="Times New Roman"/>
          <w:noProof/>
        </w:rPr>
        <w:t>,</w:t>
      </w:r>
      <w:r w:rsidR="00607398" w:rsidRPr="0085016C">
        <w:rPr>
          <w:rFonts w:ascii="Verdana" w:hAnsi="Verdana" w:cs="Times New Roman"/>
          <w:noProof/>
        </w:rPr>
        <w:t xml:space="preserve"> Prosenice – Hranice na Moravě“ </w:t>
      </w:r>
      <w:r w:rsidRPr="006C1E27">
        <w:rPr>
          <w:rFonts w:eastAsia="Arial Unicode MS" w:cs="Arial Unicode MS"/>
          <w:bCs/>
          <w:lang w:eastAsia="fr-FR"/>
        </w:rPr>
        <w:t xml:space="preserve"> (dále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0C0D649D" w14:textId="77777777" w:rsidR="00207B6E" w:rsidRPr="006C1E27" w:rsidRDefault="00207B6E" w:rsidP="00364971">
      <w:pPr>
        <w:spacing w:after="0" w:line="276" w:lineRule="auto"/>
        <w:ind w:left="708"/>
        <w:jc w:val="both"/>
        <w:rPr>
          <w:rFonts w:eastAsia="Arial Unicode MS" w:cs="Arial Unicode MS"/>
          <w:bCs/>
          <w:lang w:eastAsia="fr-FR"/>
        </w:rPr>
      </w:pPr>
    </w:p>
    <w:p w14:paraId="78D98C09" w14:textId="28A22DE4" w:rsidR="00207B6E" w:rsidRPr="006C1E27" w:rsidRDefault="00207B6E" w:rsidP="001A764B">
      <w:pPr>
        <w:numPr>
          <w:ilvl w:val="0"/>
          <w:numId w:val="45"/>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w:t>
      </w:r>
      <w:r w:rsidR="00323B35" w:rsidRPr="006C1E27">
        <w:rPr>
          <w:rFonts w:eastAsia="Arial Unicode MS" w:cs="Arial Unicode MS"/>
          <w:lang w:eastAsia="fr-FR"/>
        </w:rPr>
        <w:t>Ž</w:t>
      </w:r>
      <w:r w:rsidRPr="006C1E27">
        <w:rPr>
          <w:rFonts w:eastAsia="Arial Unicode MS" w:cs="Arial Unicode MS"/>
          <w:lang w:eastAsia="fr-FR"/>
        </w:rPr>
        <w:t xml:space="preserve">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4CDE2D87" w14:textId="77777777" w:rsidR="00207B6E" w:rsidRPr="006C1E27" w:rsidRDefault="00207B6E" w:rsidP="00364971">
      <w:pPr>
        <w:spacing w:after="0" w:line="276" w:lineRule="auto"/>
        <w:ind w:left="708"/>
        <w:jc w:val="both"/>
        <w:rPr>
          <w:rFonts w:eastAsia="Arial Unicode MS" w:cs="Arial Unicode MS"/>
          <w:lang w:eastAsia="fr-FR"/>
        </w:rPr>
      </w:pPr>
    </w:p>
    <w:p w14:paraId="0285826B" w14:textId="77777777" w:rsidR="00207B6E" w:rsidRPr="006C1E27" w:rsidRDefault="00207B6E" w:rsidP="001A764B">
      <w:pPr>
        <w:numPr>
          <w:ilvl w:val="0"/>
          <w:numId w:val="45"/>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56E8E556" w14:textId="77777777" w:rsidR="00207B6E" w:rsidRPr="006C1E27" w:rsidRDefault="00207B6E" w:rsidP="00364971">
      <w:pPr>
        <w:widowControl w:val="0"/>
        <w:spacing w:after="0" w:line="276" w:lineRule="auto"/>
        <w:jc w:val="both"/>
        <w:rPr>
          <w:rFonts w:eastAsia="Arial Unicode MS" w:cs="Arial Unicode MS"/>
          <w:snapToGrid w:val="0"/>
          <w:lang w:eastAsia="fr-FR"/>
        </w:rPr>
      </w:pPr>
    </w:p>
    <w:p w14:paraId="3FB3035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 xml:space="preserve">NYNÍ S OHLEDEM </w:t>
      </w:r>
      <w:r w:rsidRPr="006C1E27">
        <w:rPr>
          <w:rFonts w:eastAsia="Arial Unicode MS" w:cs="Arial Unicode MS"/>
          <w:lang w:eastAsia="fr-FR"/>
        </w:rPr>
        <w:t xml:space="preserve">na poskytnutí důvěrných informací a rovněž v tomto Prohlášení obsažených závazků se uvádí následující: </w:t>
      </w:r>
    </w:p>
    <w:p w14:paraId="5194DF93"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5751ED9B"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7D154007"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33463BE3" w14:textId="77777777" w:rsidR="00207B6E" w:rsidRPr="006C1E27" w:rsidRDefault="00207B6E" w:rsidP="00364971">
      <w:pPr>
        <w:spacing w:after="0" w:line="276" w:lineRule="auto"/>
        <w:jc w:val="both"/>
        <w:rPr>
          <w:rFonts w:eastAsia="Arial Unicode MS" w:cs="Arial Unicode MS"/>
          <w:b/>
          <w:u w:val="single"/>
          <w:lang w:eastAsia="fr-FR"/>
        </w:rPr>
      </w:pPr>
    </w:p>
    <w:p w14:paraId="28744A4F" w14:textId="37505BD5"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sidR="00D339B2">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1053802F"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p>
    <w:p w14:paraId="6E69497D" w14:textId="77777777" w:rsidR="00207B6E" w:rsidRPr="006C1E27" w:rsidRDefault="00207B6E" w:rsidP="00364971">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Podpis tohoto Prohlášení Přijímající stranou Příjímací strana přijímá závazky blíže popsané v tomto Prohlášení včetně jeho přílohy.</w:t>
      </w:r>
    </w:p>
    <w:p w14:paraId="0A00269F" w14:textId="77777777" w:rsidR="00207B6E" w:rsidRPr="006C1E27" w:rsidRDefault="00207B6E" w:rsidP="00364971">
      <w:pPr>
        <w:spacing w:after="0" w:line="276" w:lineRule="auto"/>
        <w:jc w:val="both"/>
        <w:rPr>
          <w:rFonts w:eastAsia="Arial Unicode MS" w:cs="Arial Unicode MS"/>
          <w:b/>
          <w:u w:val="single"/>
          <w:lang w:eastAsia="fr-FR"/>
        </w:rPr>
      </w:pPr>
    </w:p>
    <w:p w14:paraId="42D659F5" w14:textId="77777777" w:rsidR="00207B6E" w:rsidRPr="006C1E27" w:rsidRDefault="00207B6E" w:rsidP="001A764B">
      <w:pPr>
        <w:numPr>
          <w:ilvl w:val="3"/>
          <w:numId w:val="39"/>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3445EEAF" w14:textId="77777777" w:rsidR="00207B6E" w:rsidRPr="006C1E27" w:rsidRDefault="00207B6E" w:rsidP="00364971">
      <w:pPr>
        <w:spacing w:after="0" w:line="276" w:lineRule="auto"/>
        <w:jc w:val="both"/>
        <w:rPr>
          <w:rFonts w:eastAsia="Arial Unicode MS" w:cs="Arial Unicode MS"/>
          <w:lang w:eastAsia="fr-FR"/>
        </w:rPr>
      </w:pPr>
    </w:p>
    <w:p w14:paraId="79E291E0" w14:textId="6BCDF026"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sidR="00D339B2">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D339B2">
        <w:rPr>
          <w:rFonts w:eastAsia="Arial Unicode MS" w:cs="Arial Unicode MS"/>
          <w:lang w:eastAsia="fr-FR"/>
        </w:rPr>
        <w:t>rojektování VRT ve stupni DÚR v </w:t>
      </w:r>
      <w:r w:rsidRPr="006C1E27">
        <w:rPr>
          <w:rFonts w:eastAsia="Arial Unicode MS" w:cs="Arial Unicode MS"/>
          <w:lang w:eastAsia="fr-FR"/>
        </w:rPr>
        <w:t>Zadávacím řízení, označené či neoznačené jako „důvěrné“, „proprietární“ či obdobně, a to v jakémkoli jazyce.</w:t>
      </w:r>
    </w:p>
    <w:p w14:paraId="04034A92" w14:textId="77777777" w:rsidR="00207B6E" w:rsidRPr="006C1E27" w:rsidRDefault="00207B6E" w:rsidP="00364971">
      <w:pPr>
        <w:spacing w:after="0" w:line="276" w:lineRule="auto"/>
        <w:jc w:val="both"/>
        <w:rPr>
          <w:rFonts w:eastAsia="Arial Unicode MS" w:cs="Arial Unicode MS"/>
          <w:lang w:eastAsia="fr-FR"/>
        </w:rPr>
      </w:pPr>
    </w:p>
    <w:p w14:paraId="0D5070D3" w14:textId="5682CD2D" w:rsidR="00207B6E" w:rsidRPr="006C1E27" w:rsidRDefault="00207B6E" w:rsidP="001A764B">
      <w:pPr>
        <w:numPr>
          <w:ilvl w:val="1"/>
          <w:numId w:val="40"/>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sidR="00D339B2">
        <w:rPr>
          <w:rFonts w:eastAsia="Arial Unicode MS" w:cs="Arial Unicode MS"/>
          <w:lang w:eastAsia="fr-FR"/>
        </w:rPr>
        <w:t> </w:t>
      </w:r>
      <w:r w:rsidRPr="006C1E27">
        <w:rPr>
          <w:rFonts w:eastAsia="Arial Unicode MS" w:cs="Arial Unicode MS"/>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62050174" w14:textId="77777777" w:rsidR="00207B6E" w:rsidRPr="006C1E27" w:rsidRDefault="00207B6E" w:rsidP="00364971">
      <w:pPr>
        <w:spacing w:after="0" w:line="276" w:lineRule="auto"/>
        <w:ind w:left="708"/>
        <w:jc w:val="both"/>
        <w:rPr>
          <w:rFonts w:eastAsia="Arial Unicode MS" w:cs="Arial Unicode MS"/>
          <w:lang w:eastAsia="fr-FR"/>
        </w:rPr>
      </w:pPr>
    </w:p>
    <w:p w14:paraId="75159ED2" w14:textId="77777777" w:rsidR="00207B6E" w:rsidRPr="006C1E27" w:rsidRDefault="00207B6E" w:rsidP="00364971">
      <w:pPr>
        <w:spacing w:after="0" w:line="276" w:lineRule="auto"/>
        <w:contextualSpacing/>
        <w:jc w:val="both"/>
        <w:rPr>
          <w:rFonts w:eastAsia="Arial Unicode MS" w:cs="Arial Unicode MS"/>
          <w:b/>
          <w:highlight w:val="yellow"/>
          <w:lang w:eastAsia="fr-FR"/>
        </w:rPr>
      </w:pPr>
    </w:p>
    <w:p w14:paraId="597ADCC4"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59743C6B" w14:textId="77777777" w:rsidR="00207B6E" w:rsidRPr="006C1E27" w:rsidRDefault="00207B6E" w:rsidP="00364971">
      <w:pPr>
        <w:spacing w:after="0" w:line="276" w:lineRule="auto"/>
        <w:jc w:val="both"/>
        <w:rPr>
          <w:rFonts w:eastAsia="Arial Unicode MS" w:cs="Arial Unicode MS"/>
          <w:lang w:eastAsia="fr-FR"/>
        </w:rPr>
      </w:pPr>
    </w:p>
    <w:p w14:paraId="4EA13E2D" w14:textId="77777777" w:rsidR="003419C5"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6183FBBB" w14:textId="77777777" w:rsidR="003419C5" w:rsidRPr="006C1E27" w:rsidRDefault="003419C5" w:rsidP="00364971">
      <w:pPr>
        <w:spacing w:after="0" w:line="276" w:lineRule="auto"/>
        <w:ind w:left="709"/>
        <w:jc w:val="both"/>
        <w:rPr>
          <w:rFonts w:eastAsia="Arial Unicode MS" w:cs="Arial Unicode MS"/>
          <w:lang w:eastAsia="fr-FR"/>
        </w:rPr>
      </w:pPr>
    </w:p>
    <w:p w14:paraId="63754C14" w14:textId="7E522288" w:rsidR="00207B6E" w:rsidRPr="006C1E27" w:rsidRDefault="00207B6E" w:rsidP="001A764B">
      <w:pPr>
        <w:numPr>
          <w:ilvl w:val="1"/>
          <w:numId w:val="41"/>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Veškeré Důvěrné informace včetně kopií a derivátů zpřístupněné Přijímající straně podle tohoto Prohlášení zůstávají ve vlastnictví </w:t>
      </w:r>
      <w:r w:rsidR="00323B35" w:rsidRPr="006C1E27">
        <w:rPr>
          <w:rFonts w:eastAsia="Arial Unicode MS" w:cs="Arial Unicode MS"/>
          <w:lang w:eastAsia="fr-FR"/>
        </w:rPr>
        <w:t>SŽ</w:t>
      </w:r>
      <w:r w:rsidRPr="006C1E27">
        <w:rPr>
          <w:rFonts w:eastAsia="Arial Unicode MS" w:cs="Arial Unicode MS"/>
          <w:lang w:eastAsia="fr-FR"/>
        </w:rPr>
        <w:t xml:space="preserve"> (resp. zčásti </w:t>
      </w:r>
      <w:r w:rsidR="003419C5" w:rsidRPr="006C1E27">
        <w:rPr>
          <w:rFonts w:eastAsia="Arial Unicode MS" w:cs="Arial Unicode MS"/>
          <w:lang w:eastAsia="fr-FR"/>
        </w:rPr>
        <w:t xml:space="preserve">SNCF International, společnost s ručením omezeným, registrační číslo 415 238 179 RCS, se sídlem na adrese 2 place </w:t>
      </w:r>
      <w:proofErr w:type="spellStart"/>
      <w:r w:rsidR="003419C5" w:rsidRPr="006C1E27">
        <w:rPr>
          <w:rFonts w:eastAsia="Arial Unicode MS" w:cs="Arial Unicode MS"/>
          <w:lang w:eastAsia="fr-FR"/>
        </w:rPr>
        <w:t>aux</w:t>
      </w:r>
      <w:proofErr w:type="spell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Etoiles</w:t>
      </w:r>
      <w:proofErr w:type="spellEnd"/>
      <w:r w:rsidR="003419C5" w:rsidRPr="006C1E27">
        <w:rPr>
          <w:rFonts w:eastAsia="Arial Unicode MS" w:cs="Arial Unicode MS"/>
          <w:lang w:eastAsia="fr-FR"/>
        </w:rPr>
        <w:t>, 93 200 Saint Denis, Francouzská republika</w:t>
      </w:r>
      <w:r w:rsidR="00FC4A75" w:rsidRPr="006C1E27">
        <w:rPr>
          <w:rFonts w:eastAsia="Arial Unicode MS" w:cs="Arial Unicode MS"/>
          <w:lang w:eastAsia="fr-FR"/>
        </w:rPr>
        <w:t xml:space="preserve"> a dalších společností z holdingu SNCF</w:t>
      </w:r>
      <w:r w:rsidRPr="006C1E27">
        <w:rPr>
          <w:rFonts w:eastAsia="Arial Unicode MS" w:cs="Arial Unicode MS"/>
          <w:lang w:eastAsia="fr-FR"/>
        </w:rPr>
        <w:t xml:space="preserve">).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sidR="00D339B2">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14:paraId="25F474CF" w14:textId="77777777" w:rsidR="00207B6E" w:rsidRPr="006C1E27" w:rsidRDefault="00207B6E" w:rsidP="00364971">
      <w:pPr>
        <w:spacing w:after="0" w:line="276" w:lineRule="auto"/>
        <w:ind w:left="708"/>
        <w:jc w:val="both"/>
        <w:rPr>
          <w:rFonts w:eastAsia="Arial Unicode MS" w:cs="Arial Unicode MS"/>
          <w:lang w:eastAsia="fr-FR"/>
        </w:rPr>
      </w:pPr>
    </w:p>
    <w:p w14:paraId="2E31DF00" w14:textId="77777777" w:rsidR="00207B6E" w:rsidRPr="006C1E27" w:rsidRDefault="00207B6E" w:rsidP="00364971">
      <w:pPr>
        <w:spacing w:after="0" w:line="276" w:lineRule="auto"/>
        <w:jc w:val="both"/>
        <w:rPr>
          <w:rFonts w:eastAsia="Arial Unicode MS" w:cs="Arial Unicode MS"/>
          <w:lang w:eastAsia="fr-FR"/>
        </w:rPr>
      </w:pPr>
    </w:p>
    <w:p w14:paraId="4A44C683"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 UŽÍVÁNÍ DŮVĚRNÝCH INFORMACÍ A NEZVEŘEJNĚNÍ DŮVĚRNÝCH INFORMACÍ</w:t>
      </w:r>
    </w:p>
    <w:p w14:paraId="4B805C51" w14:textId="77777777" w:rsidR="00207B6E" w:rsidRPr="006C1E27" w:rsidRDefault="00207B6E" w:rsidP="00364971">
      <w:pPr>
        <w:spacing w:after="0" w:line="276" w:lineRule="auto"/>
        <w:jc w:val="both"/>
        <w:rPr>
          <w:rFonts w:eastAsia="Arial Unicode MS" w:cs="Arial Unicode MS"/>
          <w:lang w:eastAsia="fr-FR"/>
        </w:rPr>
      </w:pPr>
    </w:p>
    <w:p w14:paraId="16626945" w14:textId="0903C802"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sidR="00D339B2">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586D2760" w14:textId="77777777" w:rsidR="00207B6E" w:rsidRPr="006C1E27" w:rsidRDefault="00207B6E" w:rsidP="00364971">
      <w:pPr>
        <w:spacing w:after="0" w:line="276" w:lineRule="auto"/>
        <w:ind w:left="720"/>
        <w:jc w:val="both"/>
        <w:rPr>
          <w:rFonts w:eastAsia="Arial Unicode MS" w:cs="Arial Unicode MS"/>
          <w:lang w:eastAsia="fr-FR"/>
        </w:rPr>
      </w:pPr>
    </w:p>
    <w:p w14:paraId="6E8C6743" w14:textId="75FBBF01"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Přijímající strana je oprávněná použít jí zpřístupněné Důvěrné informace pro jiné účely než vyplývá z čl. 4.1, pouze po předchozím písemném souhlasu </w:t>
      </w:r>
      <w:r w:rsidR="00323B35" w:rsidRPr="006C1E27">
        <w:rPr>
          <w:rFonts w:eastAsia="Arial Unicode MS" w:cs="Arial Unicode MS"/>
          <w:lang w:eastAsia="fr-FR"/>
        </w:rPr>
        <w:t>SŽ</w:t>
      </w:r>
      <w:r w:rsidRPr="006C1E27">
        <w:rPr>
          <w:rFonts w:eastAsia="Arial Unicode MS" w:cs="Arial Unicode MS"/>
          <w:lang w:eastAsia="fr-FR"/>
        </w:rPr>
        <w:t>.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1B6269EE" w14:textId="77777777" w:rsidR="00207B6E" w:rsidRPr="006C1E27" w:rsidRDefault="00207B6E" w:rsidP="00364971">
      <w:pPr>
        <w:spacing w:after="0" w:line="276" w:lineRule="auto"/>
        <w:ind w:left="708"/>
        <w:jc w:val="both"/>
        <w:rPr>
          <w:rFonts w:eastAsia="Arial Unicode MS" w:cs="Arial Unicode MS"/>
          <w:lang w:eastAsia="fr-FR"/>
        </w:rPr>
      </w:pPr>
    </w:p>
    <w:p w14:paraId="29869B37" w14:textId="12EB1DBD"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sidR="00D339B2">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2BFD58F6" w14:textId="77777777" w:rsidR="00207B6E" w:rsidRPr="006C1E27" w:rsidRDefault="00207B6E" w:rsidP="00364971">
      <w:pPr>
        <w:spacing w:after="0" w:line="276" w:lineRule="auto"/>
        <w:ind w:left="720"/>
        <w:jc w:val="both"/>
        <w:rPr>
          <w:rFonts w:eastAsia="Arial Unicode MS" w:cs="Arial Unicode MS"/>
          <w:lang w:eastAsia="fr-FR"/>
        </w:rPr>
      </w:pPr>
    </w:p>
    <w:p w14:paraId="314A8FE3" w14:textId="77777777" w:rsidR="00207B6E" w:rsidRPr="006C1E27" w:rsidRDefault="00207B6E" w:rsidP="00364971">
      <w:pPr>
        <w:spacing w:after="0" w:line="276" w:lineRule="auto"/>
        <w:jc w:val="both"/>
        <w:rPr>
          <w:rFonts w:eastAsia="Arial Unicode MS" w:cs="Arial Unicode MS"/>
          <w:lang w:eastAsia="fr-FR"/>
        </w:rPr>
      </w:pPr>
    </w:p>
    <w:p w14:paraId="147ECBFD" w14:textId="6CB6E037"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t xml:space="preserve">Přijímající strana může zpřístupnit jakékoli Důvěrné informace svým úředníkům a zaměstnancům, a to v rozsahu, který vyžadují jejich povinnosti v souvislosti </w:t>
      </w:r>
      <w:r w:rsidR="00D339B2">
        <w:rPr>
          <w:rFonts w:eastAsia="Arial Unicode MS" w:cs="Arial Unicode MS"/>
          <w:lang w:eastAsia="fr-FR"/>
        </w:rPr>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sidR="00D339B2">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00D339B2">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SNCF.</w:t>
      </w:r>
    </w:p>
    <w:p w14:paraId="5F645830" w14:textId="77777777" w:rsidR="00207B6E" w:rsidRPr="006C1E27" w:rsidRDefault="00207B6E" w:rsidP="00364971">
      <w:pPr>
        <w:tabs>
          <w:tab w:val="left" w:pos="864"/>
        </w:tabs>
        <w:spacing w:after="0" w:line="276" w:lineRule="auto"/>
        <w:ind w:left="1418" w:hanging="709"/>
        <w:jc w:val="both"/>
        <w:rPr>
          <w:rFonts w:eastAsia="Arial Unicode MS" w:cs="Arial Unicode MS"/>
          <w:lang w:eastAsia="fr-FR"/>
        </w:rPr>
      </w:pPr>
    </w:p>
    <w:p w14:paraId="27981AE1" w14:textId="61D1D614" w:rsidR="00207B6E" w:rsidRPr="006C1E27" w:rsidRDefault="00207B6E" w:rsidP="001A764B">
      <w:pPr>
        <w:numPr>
          <w:ilvl w:val="0"/>
          <w:numId w:val="49"/>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w:t>
      </w:r>
      <w:r w:rsidR="00323B35" w:rsidRPr="006C1E27">
        <w:rPr>
          <w:rFonts w:eastAsia="Arial Unicode MS" w:cs="Arial Unicode MS"/>
          <w:lang w:eastAsia="fr-FR"/>
        </w:rPr>
        <w:t>Ž</w:t>
      </w:r>
      <w:r w:rsidRPr="006C1E27">
        <w:rPr>
          <w:rFonts w:eastAsia="Arial Unicode MS" w:cs="Arial Unicode MS"/>
          <w:lang w:eastAsia="fr-FR"/>
        </w:rPr>
        <w:t xml:space="preserve"> či </w:t>
      </w:r>
      <w:r w:rsidR="00FC4A75" w:rsidRPr="006C1E27">
        <w:rPr>
          <w:rFonts w:eastAsia="Arial Unicode MS" w:cs="Arial Unicode MS"/>
          <w:lang w:eastAsia="fr-FR"/>
        </w:rPr>
        <w:t xml:space="preserve">holdingu </w:t>
      </w:r>
      <w:r w:rsidRPr="006C1E27">
        <w:rPr>
          <w:rFonts w:eastAsia="Arial Unicode MS" w:cs="Arial Unicode MS"/>
          <w:lang w:eastAsia="fr-FR"/>
        </w:rPr>
        <w:t xml:space="preserve">SNCF. </w:t>
      </w:r>
    </w:p>
    <w:p w14:paraId="114C03BB" w14:textId="77777777" w:rsidR="00207B6E" w:rsidRPr="006C1E27" w:rsidRDefault="00207B6E" w:rsidP="00364971">
      <w:pPr>
        <w:spacing w:after="0" w:line="276" w:lineRule="auto"/>
        <w:ind w:left="709"/>
        <w:jc w:val="both"/>
        <w:rPr>
          <w:rFonts w:eastAsia="Arial Unicode MS" w:cs="Arial Unicode MS"/>
          <w:lang w:eastAsia="fr-FR"/>
        </w:rPr>
      </w:pPr>
    </w:p>
    <w:p w14:paraId="2C37D62E" w14:textId="7777777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52073DB" w14:textId="77777777" w:rsidR="00207B6E" w:rsidRPr="006C1E27" w:rsidRDefault="00207B6E" w:rsidP="00364971">
      <w:pPr>
        <w:spacing w:after="0" w:line="276" w:lineRule="auto"/>
        <w:ind w:left="708"/>
        <w:jc w:val="both"/>
        <w:rPr>
          <w:rFonts w:eastAsia="Arial Unicode MS" w:cs="Arial Unicode MS"/>
          <w:lang w:eastAsia="fr-FR"/>
        </w:rPr>
      </w:pPr>
    </w:p>
    <w:p w14:paraId="79098DE5" w14:textId="4A0E9887" w:rsidR="00207B6E" w:rsidRPr="006C1E27" w:rsidRDefault="00207B6E" w:rsidP="001A764B">
      <w:pPr>
        <w:numPr>
          <w:ilvl w:val="1"/>
          <w:numId w:val="42"/>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w:t>
      </w:r>
      <w:r w:rsidR="00323B35" w:rsidRPr="006C1E27">
        <w:rPr>
          <w:rFonts w:eastAsia="Arial Unicode MS" w:cs="Arial Unicode MS"/>
          <w:lang w:eastAsia="fr-FR"/>
        </w:rPr>
        <w:t>Ž</w:t>
      </w:r>
      <w:r w:rsidRPr="006C1E27">
        <w:rPr>
          <w:rFonts w:eastAsia="Arial Unicode MS" w:cs="Arial Unicode MS"/>
          <w:lang w:eastAsia="fr-FR"/>
        </w:rPr>
        <w:t>.</w:t>
      </w:r>
    </w:p>
    <w:p w14:paraId="7E957569" w14:textId="77777777" w:rsidR="00207B6E" w:rsidRPr="006C1E27" w:rsidRDefault="00207B6E" w:rsidP="00364971">
      <w:pPr>
        <w:spacing w:after="0" w:line="276" w:lineRule="auto"/>
        <w:jc w:val="both"/>
        <w:rPr>
          <w:rFonts w:eastAsia="Arial Unicode MS" w:cs="Arial Unicode MS"/>
          <w:lang w:eastAsia="fr-FR"/>
        </w:rPr>
      </w:pPr>
    </w:p>
    <w:p w14:paraId="46C63AA6" w14:textId="77777777" w:rsidR="00207B6E" w:rsidRPr="006C1E27" w:rsidRDefault="00207B6E" w:rsidP="00364971">
      <w:pPr>
        <w:spacing w:after="0" w:line="276" w:lineRule="auto"/>
        <w:jc w:val="both"/>
        <w:rPr>
          <w:rFonts w:eastAsia="Arial Unicode MS" w:cs="Arial Unicode MS"/>
          <w:lang w:eastAsia="fr-FR"/>
        </w:rPr>
      </w:pPr>
    </w:p>
    <w:p w14:paraId="3DC4D5BC"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4348688F" w14:textId="77777777" w:rsidR="00207B6E" w:rsidRPr="006C1E27" w:rsidRDefault="00207B6E" w:rsidP="00364971">
      <w:pPr>
        <w:spacing w:before="120" w:after="120" w:line="276" w:lineRule="auto"/>
        <w:ind w:right="119"/>
        <w:contextualSpacing/>
        <w:jc w:val="both"/>
        <w:rPr>
          <w:rFonts w:eastAsia="Arial Unicode MS" w:cs="Arial Unicode MS"/>
          <w:lang w:eastAsia="fr-FR"/>
        </w:rPr>
      </w:pPr>
    </w:p>
    <w:p w14:paraId="4BE018EE" w14:textId="46655B2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w:t>
      </w:r>
      <w:r w:rsidR="00323B35" w:rsidRPr="006C1E27">
        <w:rPr>
          <w:rFonts w:eastAsia="Arial Unicode MS" w:cs="Arial Unicode MS"/>
          <w:lang w:eastAsia="fr-FR"/>
        </w:rPr>
        <w:t>Ž</w:t>
      </w:r>
      <w:r w:rsidRPr="006C1E27">
        <w:rPr>
          <w:rFonts w:eastAsia="Arial Unicode MS" w:cs="Arial Unicode MS"/>
          <w:lang w:eastAsia="fr-FR"/>
        </w:rPr>
        <w:t xml:space="preserve"> Přijímající strana neprodleně vrátí vešk</w:t>
      </w:r>
      <w:r w:rsidR="00D339B2">
        <w:rPr>
          <w:rFonts w:eastAsia="Arial Unicode MS" w:cs="Arial Unicode MS"/>
          <w:lang w:eastAsia="fr-FR"/>
        </w:rPr>
        <w:t>eré Důvěrné informace, které jí </w:t>
      </w:r>
      <w:r w:rsidRPr="006C1E27">
        <w:rPr>
          <w:rFonts w:eastAsia="Arial Unicode MS" w:cs="Arial Unicode MS"/>
          <w:lang w:eastAsia="fr-FR"/>
        </w:rPr>
        <w:t>byly zpřístupněny ve fyzické podobě S</w:t>
      </w:r>
      <w:r w:rsidR="00323B35" w:rsidRPr="006C1E27">
        <w:rPr>
          <w:rFonts w:eastAsia="Arial Unicode MS" w:cs="Arial Unicode MS"/>
          <w:lang w:eastAsia="fr-FR"/>
        </w:rPr>
        <w:t>Ž</w:t>
      </w:r>
      <w:r w:rsidRPr="006C1E27">
        <w:rPr>
          <w:rFonts w:eastAsia="Arial Unicode MS" w:cs="Arial Unicode MS"/>
          <w:lang w:eastAsia="fr-FR"/>
        </w:rPr>
        <w:t>, nebo určí ve</w:t>
      </w:r>
      <w:r w:rsidR="00D339B2">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w:t>
      </w:r>
      <w:r w:rsidR="00323B35" w:rsidRPr="006C1E27">
        <w:rPr>
          <w:rFonts w:eastAsia="Arial Unicode MS" w:cs="Arial Unicode MS"/>
          <w:lang w:eastAsia="fr-FR"/>
        </w:rPr>
        <w:t>Ž</w:t>
      </w:r>
      <w:r w:rsidRPr="006C1E27">
        <w:rPr>
          <w:rFonts w:eastAsia="Arial Unicode MS" w:cs="Arial Unicode MS"/>
          <w:lang w:eastAsia="fr-FR"/>
        </w:rPr>
        <w:t xml:space="preserve"> a dále písemně prohlásí, že veškeré Důvěrné informace S</w:t>
      </w:r>
      <w:r w:rsidR="00323B35" w:rsidRPr="006C1E27">
        <w:rPr>
          <w:rFonts w:eastAsia="Arial Unicode MS" w:cs="Arial Unicode MS"/>
          <w:lang w:eastAsia="fr-FR"/>
        </w:rPr>
        <w:t>Ž</w:t>
      </w:r>
      <w:r w:rsidRPr="006C1E27">
        <w:rPr>
          <w:rFonts w:eastAsia="Arial Unicode MS" w:cs="Arial Unicode MS"/>
          <w:lang w:eastAsia="fr-FR"/>
        </w:rPr>
        <w:t xml:space="preserve"> byly zničeny.</w:t>
      </w:r>
    </w:p>
    <w:p w14:paraId="6F293A46" w14:textId="77777777" w:rsidR="00207B6E" w:rsidRPr="006C1E27" w:rsidRDefault="00207B6E" w:rsidP="00364971">
      <w:pPr>
        <w:spacing w:after="0" w:line="276" w:lineRule="auto"/>
        <w:jc w:val="both"/>
        <w:rPr>
          <w:rFonts w:eastAsia="Arial Unicode MS" w:cs="Arial Unicode MS"/>
          <w:lang w:eastAsia="fr-FR"/>
        </w:rPr>
      </w:pPr>
    </w:p>
    <w:p w14:paraId="1BAD8B24" w14:textId="77777777" w:rsidR="00207B6E" w:rsidRPr="006C1E27" w:rsidRDefault="00207B6E" w:rsidP="00364971">
      <w:pPr>
        <w:spacing w:after="0" w:line="276" w:lineRule="auto"/>
        <w:jc w:val="both"/>
        <w:rPr>
          <w:rFonts w:eastAsia="Arial Unicode MS" w:cs="Arial Unicode MS"/>
          <w:lang w:eastAsia="fr-FR"/>
        </w:rPr>
      </w:pPr>
    </w:p>
    <w:p w14:paraId="6BBF935B"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2F84FB80" w14:textId="77777777" w:rsidR="00207B6E" w:rsidRPr="006C1E27" w:rsidRDefault="00207B6E" w:rsidP="00364971">
      <w:pPr>
        <w:spacing w:after="0" w:line="276" w:lineRule="auto"/>
        <w:jc w:val="both"/>
        <w:rPr>
          <w:rFonts w:eastAsia="Arial Unicode MS" w:cs="Arial Unicode MS"/>
          <w:lang w:eastAsia="fr-FR"/>
        </w:rPr>
      </w:pPr>
    </w:p>
    <w:p w14:paraId="1BB137A4" w14:textId="56A183C6"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vztahuje též na Důvěrné informace, které mohly být S</w:t>
      </w:r>
      <w:r w:rsidR="00323B35" w:rsidRPr="006C1E27">
        <w:rPr>
          <w:rFonts w:eastAsia="Arial Unicode MS" w:cs="Arial Unicode MS"/>
          <w:lang w:eastAsia="fr-FR"/>
        </w:rPr>
        <w:t>Ž</w:t>
      </w:r>
      <w:r w:rsidRPr="006C1E27">
        <w:rPr>
          <w:rFonts w:eastAsia="Arial Unicode MS" w:cs="Arial Unicode MS"/>
          <w:lang w:eastAsia="fr-FR"/>
        </w:rPr>
        <w:t xml:space="preserve"> zpřístupněny Přijímající straně přede dnem nabytí </w:t>
      </w:r>
      <w:r w:rsidR="00D339B2">
        <w:rPr>
          <w:rFonts w:eastAsia="Arial Unicode MS" w:cs="Arial Unicode MS"/>
          <w:lang w:eastAsia="fr-FR"/>
        </w:rPr>
        <w:t>účinnosti tohoto Prohlášení, za </w:t>
      </w:r>
      <w:r w:rsidRPr="006C1E27">
        <w:rPr>
          <w:rFonts w:eastAsia="Arial Unicode MS" w:cs="Arial Unicode MS"/>
          <w:lang w:eastAsia="fr-FR"/>
        </w:rPr>
        <w:t>předpokladu, že byly zpřístupněny pro potřeby zpracování Nabídky a byly označeny jako důvěrné.</w:t>
      </w:r>
    </w:p>
    <w:p w14:paraId="78B055C2" w14:textId="77777777" w:rsidR="00207B6E" w:rsidRPr="006C1E27" w:rsidRDefault="00207B6E" w:rsidP="00364971">
      <w:pPr>
        <w:spacing w:after="0" w:line="276" w:lineRule="auto"/>
        <w:ind w:left="720"/>
        <w:jc w:val="both"/>
        <w:rPr>
          <w:rFonts w:eastAsia="Arial Unicode MS" w:cs="Arial Unicode MS"/>
          <w:lang w:eastAsia="fr-FR"/>
        </w:rPr>
      </w:pPr>
    </w:p>
    <w:p w14:paraId="1FD6E2BF" w14:textId="77777777"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1C58930" w14:textId="77777777" w:rsidR="00207B6E" w:rsidRPr="006C1E27" w:rsidRDefault="00207B6E" w:rsidP="00364971">
      <w:pPr>
        <w:spacing w:after="0" w:line="276" w:lineRule="auto"/>
        <w:jc w:val="both"/>
        <w:rPr>
          <w:rFonts w:eastAsia="Arial Unicode MS" w:cs="Arial Unicode MS"/>
          <w:lang w:eastAsia="fr-FR"/>
        </w:rPr>
      </w:pPr>
    </w:p>
    <w:p w14:paraId="622CBB12" w14:textId="0C6E9362"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sidR="00D339B2">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w:t>
      </w:r>
      <w:r w:rsidR="00323B35" w:rsidRPr="006C1E27">
        <w:rPr>
          <w:rFonts w:eastAsia="Arial Unicode MS" w:cs="Arial Unicode MS"/>
          <w:lang w:eastAsia="fr-FR"/>
        </w:rPr>
        <w:t>Ž</w:t>
      </w:r>
      <w:r w:rsidRPr="006C1E27">
        <w:rPr>
          <w:rFonts w:eastAsia="Arial Unicode MS" w:cs="Arial Unicode MS"/>
          <w:lang w:eastAsia="fr-FR"/>
        </w:rPr>
        <w:t>; nebo</w:t>
      </w:r>
    </w:p>
    <w:p w14:paraId="69118A10" w14:textId="77777777" w:rsidR="00207B6E" w:rsidRPr="006C1E27" w:rsidRDefault="00207B6E" w:rsidP="00364971">
      <w:pPr>
        <w:spacing w:after="0" w:line="276" w:lineRule="auto"/>
        <w:ind w:left="1429"/>
        <w:jc w:val="both"/>
        <w:rPr>
          <w:rFonts w:eastAsia="Arial Unicode MS" w:cs="Arial Unicode MS"/>
          <w:lang w:eastAsia="fr-FR"/>
        </w:rPr>
      </w:pPr>
    </w:p>
    <w:p w14:paraId="60EA7090" w14:textId="5B450C74"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po obdržení od S</w:t>
      </w:r>
      <w:r w:rsidR="00323B35" w:rsidRPr="006C1E27">
        <w:rPr>
          <w:rFonts w:eastAsia="Arial Unicode MS" w:cs="Arial Unicode MS"/>
          <w:lang w:eastAsia="fr-FR"/>
        </w:rPr>
        <w:t>Ž</w:t>
      </w:r>
      <w:r w:rsidRPr="006C1E27">
        <w:rPr>
          <w:rFonts w:eastAsia="Arial Unicode MS" w:cs="Arial Unicode MS"/>
          <w:lang w:eastAsia="fr-FR"/>
        </w:rPr>
        <w:t xml:space="preserve"> byla Přijímající stranou nezávisle a v dobré víře obdržena od další třetí strany, která tímto zpřístupněním neporušila přímo ani nepřímo obdobný závazek mlčenlivosti vůči S</w:t>
      </w:r>
      <w:r w:rsidR="00323B35" w:rsidRPr="006C1E27">
        <w:rPr>
          <w:rFonts w:eastAsia="Arial Unicode MS" w:cs="Arial Unicode MS"/>
          <w:lang w:eastAsia="fr-FR"/>
        </w:rPr>
        <w:t>Ž</w:t>
      </w:r>
      <w:r w:rsidRPr="006C1E27">
        <w:rPr>
          <w:rFonts w:eastAsia="Arial Unicode MS" w:cs="Arial Unicode MS"/>
          <w:lang w:eastAsia="fr-FR"/>
        </w:rPr>
        <w:t>; nebo</w:t>
      </w:r>
    </w:p>
    <w:p w14:paraId="1CED1B9B" w14:textId="77777777" w:rsidR="00207B6E" w:rsidRPr="006C1E27" w:rsidRDefault="00207B6E" w:rsidP="00364971">
      <w:pPr>
        <w:spacing w:after="0" w:line="276" w:lineRule="auto"/>
        <w:ind w:left="1429"/>
        <w:jc w:val="both"/>
        <w:rPr>
          <w:rFonts w:eastAsia="Arial Unicode MS" w:cs="Arial Unicode MS"/>
          <w:lang w:eastAsia="fr-FR"/>
        </w:rPr>
      </w:pPr>
    </w:p>
    <w:p w14:paraId="4F48D43C" w14:textId="77777777"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3802F437" w14:textId="77777777" w:rsidR="00207B6E" w:rsidRPr="006C1E27" w:rsidRDefault="00207B6E" w:rsidP="00364971">
      <w:pPr>
        <w:spacing w:after="0" w:line="276" w:lineRule="auto"/>
        <w:ind w:left="708"/>
        <w:jc w:val="both"/>
        <w:rPr>
          <w:rFonts w:eastAsia="Arial Unicode MS" w:cs="Arial Unicode MS"/>
          <w:lang w:eastAsia="fr-FR"/>
        </w:rPr>
      </w:pPr>
    </w:p>
    <w:p w14:paraId="645FA377" w14:textId="02FBA219" w:rsidR="00207B6E" w:rsidRPr="006C1E27" w:rsidRDefault="00207B6E" w:rsidP="001A764B">
      <w:pPr>
        <w:numPr>
          <w:ilvl w:val="0"/>
          <w:numId w:val="51"/>
        </w:numPr>
        <w:spacing w:after="0" w:line="276" w:lineRule="auto"/>
        <w:jc w:val="both"/>
        <w:rPr>
          <w:rFonts w:eastAsia="Arial Unicode MS" w:cs="Arial Unicode MS"/>
          <w:lang w:eastAsia="fr-FR"/>
        </w:rPr>
      </w:pPr>
      <w:r w:rsidRPr="006C1E27">
        <w:rPr>
          <w:rFonts w:eastAsia="Arial Unicode MS" w:cs="Arial Unicode MS"/>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w:t>
      </w:r>
      <w:r w:rsidR="00323B35" w:rsidRPr="006C1E27">
        <w:rPr>
          <w:rFonts w:eastAsia="Arial Unicode MS" w:cs="Arial Unicode MS"/>
          <w:lang w:eastAsia="fr-FR"/>
        </w:rPr>
        <w:t>Ž</w:t>
      </w:r>
      <w:r w:rsidRPr="006C1E27">
        <w:rPr>
          <w:rFonts w:eastAsia="Arial Unicode MS" w:cs="Arial Unicode MS"/>
          <w:lang w:eastAsia="fr-FR"/>
        </w:rPr>
        <w:t>,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40F02FE" w14:textId="77777777" w:rsidR="00207B6E" w:rsidRPr="006C1E27" w:rsidRDefault="00207B6E" w:rsidP="00364971">
      <w:pPr>
        <w:spacing w:after="0" w:line="276" w:lineRule="auto"/>
        <w:jc w:val="both"/>
        <w:rPr>
          <w:rFonts w:eastAsia="Arial Unicode MS" w:cs="Arial Unicode MS"/>
          <w:lang w:eastAsia="fr-FR"/>
        </w:rPr>
      </w:pPr>
    </w:p>
    <w:p w14:paraId="0EF2A04B" w14:textId="5EFA0730"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S</w:t>
      </w:r>
      <w:r w:rsidR="00323B35" w:rsidRPr="006C1E27">
        <w:rPr>
          <w:rFonts w:eastAsia="Arial Unicode MS" w:cs="Arial Unicode MS"/>
          <w:lang w:eastAsia="fr-FR"/>
        </w:rPr>
        <w:t>Ž</w:t>
      </w:r>
      <w:r w:rsidRPr="006C1E27">
        <w:rPr>
          <w:rFonts w:eastAsia="Arial Unicode MS" w:cs="Arial Unicode MS"/>
          <w:lang w:eastAsia="fr-FR"/>
        </w:rPr>
        <w:t xml:space="preserve"> uvádí, že Přijímající strana je povinna Důvěrné informace řádně posoudit a S</w:t>
      </w:r>
      <w:r w:rsidR="00323B35" w:rsidRPr="006C1E27">
        <w:rPr>
          <w:rFonts w:eastAsia="Arial Unicode MS" w:cs="Arial Unicode MS"/>
          <w:lang w:eastAsia="fr-FR"/>
        </w:rPr>
        <w:t>Ž</w:t>
      </w:r>
      <w:r w:rsidRPr="006C1E27">
        <w:rPr>
          <w:rFonts w:eastAsia="Arial Unicode MS" w:cs="Arial Unicode MS"/>
          <w:lang w:eastAsia="fr-FR"/>
        </w:rPr>
        <w:t xml:space="preserve"> upozornit na kteroukoli jejich část, která může způsobit prodlení, dodatečné náklady nebo škodu v rámci Projektu.</w:t>
      </w:r>
    </w:p>
    <w:p w14:paraId="0CFC24CE" w14:textId="77777777" w:rsidR="00207B6E" w:rsidRPr="006C1E27" w:rsidRDefault="00207B6E" w:rsidP="00364971">
      <w:pPr>
        <w:spacing w:after="0" w:line="276" w:lineRule="auto"/>
        <w:ind w:left="720"/>
        <w:jc w:val="both"/>
        <w:rPr>
          <w:rFonts w:eastAsia="Arial Unicode MS" w:cs="Arial Unicode MS"/>
          <w:lang w:eastAsia="fr-FR"/>
        </w:rPr>
      </w:pPr>
    </w:p>
    <w:p w14:paraId="401CB838" w14:textId="03FCAB85" w:rsidR="00207B6E" w:rsidRPr="006C1E27" w:rsidRDefault="00207B6E" w:rsidP="001A764B">
      <w:pPr>
        <w:numPr>
          <w:ilvl w:val="0"/>
          <w:numId w:val="50"/>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28D41DD4" w14:textId="77777777" w:rsidR="00207B6E" w:rsidRPr="006C1E27" w:rsidRDefault="00207B6E" w:rsidP="00364971">
      <w:pPr>
        <w:spacing w:after="0" w:line="276" w:lineRule="auto"/>
        <w:ind w:left="709" w:hanging="709"/>
        <w:jc w:val="both"/>
        <w:rPr>
          <w:rFonts w:eastAsia="Arial Unicode MS" w:cs="Arial Unicode MS"/>
          <w:lang w:eastAsia="fr-FR"/>
        </w:rPr>
      </w:pPr>
    </w:p>
    <w:p w14:paraId="6C890D8D" w14:textId="77777777" w:rsidR="00207B6E" w:rsidRPr="006C1E27" w:rsidRDefault="00207B6E" w:rsidP="00364971">
      <w:pPr>
        <w:spacing w:after="0" w:line="276" w:lineRule="auto"/>
        <w:jc w:val="both"/>
        <w:rPr>
          <w:rFonts w:eastAsia="Arial Unicode MS" w:cs="Arial Unicode MS"/>
          <w:lang w:eastAsia="fr-FR"/>
        </w:rPr>
      </w:pPr>
    </w:p>
    <w:p w14:paraId="60D9DB9F" w14:textId="77777777" w:rsidR="00207B6E" w:rsidRPr="006C1E27" w:rsidRDefault="00207B6E" w:rsidP="001A764B">
      <w:pPr>
        <w:numPr>
          <w:ilvl w:val="0"/>
          <w:numId w:val="47"/>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0CB5747" w14:textId="77777777" w:rsidR="00207B6E" w:rsidRPr="006C1E27" w:rsidRDefault="00207B6E" w:rsidP="00364971">
      <w:pPr>
        <w:spacing w:after="0" w:line="276" w:lineRule="auto"/>
        <w:jc w:val="both"/>
        <w:rPr>
          <w:rFonts w:eastAsia="Arial Unicode MS" w:cs="Arial Unicode MS"/>
          <w:lang w:eastAsia="fr-FR"/>
        </w:rPr>
      </w:pPr>
    </w:p>
    <w:p w14:paraId="33E00394" w14:textId="77777777" w:rsidR="00207B6E" w:rsidRPr="006C1E27" w:rsidRDefault="00207B6E" w:rsidP="00364971">
      <w:pPr>
        <w:spacing w:after="0" w:line="276" w:lineRule="auto"/>
        <w:ind w:left="709"/>
        <w:jc w:val="both"/>
        <w:rPr>
          <w:rFonts w:eastAsia="Arial Unicode MS" w:cs="Arial Unicode MS"/>
          <w:lang w:eastAsia="fr-FR"/>
        </w:rPr>
      </w:pPr>
      <w:r w:rsidRPr="006C1E27">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14:paraId="33F614DD" w14:textId="77777777" w:rsidR="00207B6E" w:rsidRPr="006C1E27" w:rsidRDefault="00207B6E" w:rsidP="00364971">
      <w:pPr>
        <w:spacing w:after="0" w:line="276" w:lineRule="auto"/>
        <w:jc w:val="both"/>
        <w:rPr>
          <w:rFonts w:eastAsia="Arial Unicode MS" w:cs="Arial Unicode MS"/>
          <w:lang w:eastAsia="fr-FR"/>
        </w:rPr>
      </w:pPr>
    </w:p>
    <w:p w14:paraId="028B42CC" w14:textId="77777777" w:rsidR="00207B6E" w:rsidRPr="006C1E27" w:rsidRDefault="00207B6E" w:rsidP="00364971">
      <w:pPr>
        <w:spacing w:after="0" w:line="276" w:lineRule="auto"/>
        <w:jc w:val="both"/>
        <w:rPr>
          <w:rFonts w:eastAsia="Arial Unicode MS" w:cs="Arial Unicode MS"/>
          <w:lang w:eastAsia="fr-FR"/>
        </w:rPr>
      </w:pPr>
    </w:p>
    <w:p w14:paraId="338E3DCA" w14:textId="77777777" w:rsidR="00207B6E" w:rsidRPr="006C1E27" w:rsidRDefault="00207B6E" w:rsidP="001A764B">
      <w:pPr>
        <w:numPr>
          <w:ilvl w:val="0"/>
          <w:numId w:val="47"/>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72E53244" w14:textId="77777777" w:rsidR="00207B6E" w:rsidRPr="006C1E27" w:rsidRDefault="00207B6E" w:rsidP="00364971">
      <w:pPr>
        <w:spacing w:after="0" w:line="276" w:lineRule="auto"/>
        <w:jc w:val="both"/>
        <w:rPr>
          <w:rFonts w:eastAsia="Arial Unicode MS" w:cs="Arial Unicode MS"/>
          <w:lang w:eastAsia="fr-FR"/>
        </w:rPr>
      </w:pPr>
    </w:p>
    <w:p w14:paraId="5DC66146" w14:textId="51050EB7"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w:t>
      </w:r>
      <w:r w:rsidR="00323B35" w:rsidRPr="006C1E27">
        <w:rPr>
          <w:rFonts w:eastAsia="Arial Unicode MS" w:cs="Arial Unicode MS"/>
          <w:lang w:eastAsia="fr-FR"/>
        </w:rPr>
        <w:t>Ž</w:t>
      </w:r>
      <w:r w:rsidRPr="006C1E27">
        <w:rPr>
          <w:rFonts w:eastAsia="Arial Unicode MS" w:cs="Arial Unicode MS"/>
          <w:lang w:eastAsia="fr-FR"/>
        </w:rPr>
        <w:t xml:space="preserve"> značnou škodu, za kterou může být vymáhána finanční náhrada škody, avšak s ohledem na povahu Důvěrných informací nejsou v takovém případě dotčena ani jiná práva a S</w:t>
      </w:r>
      <w:r w:rsidR="00323B35" w:rsidRPr="006C1E27">
        <w:rPr>
          <w:rFonts w:eastAsia="Arial Unicode MS" w:cs="Arial Unicode MS"/>
          <w:lang w:eastAsia="fr-FR"/>
        </w:rPr>
        <w:t>Ž</w:t>
      </w:r>
      <w:r w:rsidRPr="006C1E27">
        <w:rPr>
          <w:rFonts w:eastAsia="Arial Unicode MS" w:cs="Arial Unicode MS"/>
          <w:lang w:eastAsia="fr-FR"/>
        </w:rPr>
        <w:t>. S</w:t>
      </w:r>
      <w:r w:rsidR="00323B35" w:rsidRPr="006C1E27">
        <w:rPr>
          <w:rFonts w:eastAsia="Arial Unicode MS" w:cs="Arial Unicode MS"/>
          <w:lang w:eastAsia="fr-FR"/>
        </w:rPr>
        <w:t>Ž</w:t>
      </w:r>
      <w:r w:rsidRPr="006C1E27">
        <w:rPr>
          <w:rFonts w:eastAsia="Arial Unicode MS" w:cs="Arial Unicode MS"/>
          <w:lang w:eastAsia="fr-FR"/>
        </w:rPr>
        <w:t xml:space="preserve"> má právo uplatnit své pohledávky před soudem včetně institutu předběžného opatření a dalších speciálních procesních prostředků obrany.</w:t>
      </w:r>
    </w:p>
    <w:p w14:paraId="1E8E9CF6" w14:textId="77777777" w:rsidR="00207B6E" w:rsidRPr="006C1E27" w:rsidRDefault="00207B6E" w:rsidP="00364971">
      <w:pPr>
        <w:spacing w:after="0" w:line="276" w:lineRule="auto"/>
        <w:ind w:left="709"/>
        <w:contextualSpacing/>
        <w:jc w:val="both"/>
        <w:rPr>
          <w:rFonts w:eastAsia="Arial Unicode MS" w:cs="Arial Unicode MS"/>
          <w:lang w:eastAsia="fr-FR"/>
        </w:rPr>
      </w:pPr>
    </w:p>
    <w:p w14:paraId="6FF68F13" w14:textId="3DF96120" w:rsidR="003419C5"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w:t>
      </w:r>
      <w:r w:rsidR="00323B35" w:rsidRPr="006C1E27">
        <w:rPr>
          <w:rFonts w:eastAsia="Arial Unicode MS" w:cs="Arial Unicode MS"/>
          <w:lang w:eastAsia="fr-FR"/>
        </w:rPr>
        <w:t>Ž</w:t>
      </w:r>
      <w:r w:rsidRPr="006C1E27">
        <w:rPr>
          <w:rFonts w:eastAsia="Arial Unicode MS" w:cs="Arial Unicode MS"/>
          <w:lang w:eastAsia="fr-FR"/>
        </w:rPr>
        <w:t xml:space="preserve"> jakékoliv neoprávněné použití nebo zveřejnění Důvěrných informací jakýmikoli prostředky, a to neprodleně po zjištění takovéto skutečnosti. Přijímající strana bude v takovémto případě spolupracovat se </w:t>
      </w:r>
      <w:r w:rsidR="00323B35" w:rsidRPr="006C1E27">
        <w:rPr>
          <w:rFonts w:eastAsia="Arial Unicode MS" w:cs="Arial Unicode MS"/>
          <w:lang w:eastAsia="fr-FR"/>
        </w:rPr>
        <w:t>SŽ</w:t>
      </w:r>
      <w:r w:rsidRPr="006C1E27">
        <w:rPr>
          <w:rFonts w:eastAsia="Arial Unicode MS" w:cs="Arial Unicode MS"/>
          <w:lang w:eastAsia="fr-FR"/>
        </w:rPr>
        <w:t>, aby jí pomohla odstranit jakékoli dopady zneužití Důvěrných informací a zároveň zabránit jakémukoli dalšímu neoprávněnému použití Důvěrných informací.</w:t>
      </w:r>
    </w:p>
    <w:p w14:paraId="67043435" w14:textId="77777777" w:rsidR="00B253C9" w:rsidRPr="006C1E27" w:rsidRDefault="00B253C9" w:rsidP="00B253C9">
      <w:pPr>
        <w:spacing w:after="0" w:line="276" w:lineRule="auto"/>
        <w:ind w:left="709"/>
        <w:contextualSpacing/>
        <w:jc w:val="both"/>
        <w:rPr>
          <w:rFonts w:eastAsia="Arial Unicode MS" w:cs="Arial Unicode MS"/>
          <w:lang w:eastAsia="fr-FR"/>
        </w:rPr>
      </w:pPr>
    </w:p>
    <w:p w14:paraId="423F6078" w14:textId="21A7D7AC" w:rsidR="00207B6E" w:rsidRPr="006C1E27" w:rsidRDefault="00207B6E" w:rsidP="001A764B">
      <w:pPr>
        <w:numPr>
          <w:ilvl w:val="1"/>
          <w:numId w:val="43"/>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w:t>
      </w:r>
      <w:r w:rsidR="00323B35" w:rsidRPr="006C1E27">
        <w:rPr>
          <w:rFonts w:eastAsia="Arial Unicode MS" w:cs="Arial Unicode MS"/>
          <w:lang w:eastAsia="fr-FR"/>
        </w:rPr>
        <w:t>Ž</w:t>
      </w:r>
      <w:r w:rsidRPr="006C1E27">
        <w:rPr>
          <w:rFonts w:eastAsia="Arial Unicode MS" w:cs="Arial Unicode MS"/>
          <w:lang w:eastAsia="fr-FR"/>
        </w:rPr>
        <w:t xml:space="preserve"> v případě porušení kterékoli povinnosti mlčenlivosti ohledně Důvěrných informací smluvní pokutu ve výši 11.914.999,- Kč bez DPH, s přihlédnutím k tomu, že touto smluvní pokutou je vázán též </w:t>
      </w:r>
      <w:r w:rsidR="00323B35" w:rsidRPr="006C1E27">
        <w:rPr>
          <w:rFonts w:eastAsia="Arial Unicode MS" w:cs="Arial Unicode MS"/>
          <w:lang w:eastAsia="fr-FR"/>
        </w:rPr>
        <w:t>SŽ</w:t>
      </w:r>
      <w:r w:rsidRPr="006C1E27">
        <w:rPr>
          <w:rFonts w:eastAsia="Arial Unicode MS" w:cs="Arial Unicode MS"/>
          <w:lang w:eastAsia="fr-FR"/>
        </w:rPr>
        <w:t xml:space="preserve"> vůči </w:t>
      </w:r>
      <w:r w:rsidR="003419C5" w:rsidRPr="006C1E27">
        <w:rPr>
          <w:rFonts w:eastAsia="Arial Unicode MS" w:cs="Arial Unicode MS"/>
          <w:lang w:eastAsia="fr-FR"/>
        </w:rPr>
        <w:t>SNCF International, společnost s ručením omezeným, regist</w:t>
      </w:r>
      <w:r w:rsidR="00D339B2">
        <w:rPr>
          <w:rFonts w:eastAsia="Arial Unicode MS" w:cs="Arial Unicode MS"/>
          <w:lang w:eastAsia="fr-FR"/>
        </w:rPr>
        <w:t>rační číslo 415 238 179 RCS, se </w:t>
      </w:r>
      <w:r w:rsidR="003419C5" w:rsidRPr="006C1E27">
        <w:rPr>
          <w:rFonts w:eastAsia="Arial Unicode MS" w:cs="Arial Unicode MS"/>
          <w:lang w:eastAsia="fr-FR"/>
        </w:rPr>
        <w:t xml:space="preserve">sídlem na adrese 2 place </w:t>
      </w:r>
      <w:proofErr w:type="spellStart"/>
      <w:r w:rsidR="003419C5" w:rsidRPr="006C1E27">
        <w:rPr>
          <w:rFonts w:eastAsia="Arial Unicode MS" w:cs="Arial Unicode MS"/>
          <w:lang w:eastAsia="fr-FR"/>
        </w:rPr>
        <w:t>aux</w:t>
      </w:r>
      <w:proofErr w:type="spellEnd"/>
      <w:r w:rsidR="003419C5" w:rsidRPr="006C1E27">
        <w:rPr>
          <w:rFonts w:eastAsia="Arial Unicode MS" w:cs="Arial Unicode MS"/>
          <w:lang w:eastAsia="fr-FR"/>
        </w:rPr>
        <w:t xml:space="preserve"> </w:t>
      </w:r>
      <w:proofErr w:type="spellStart"/>
      <w:r w:rsidR="003419C5" w:rsidRPr="006C1E27">
        <w:rPr>
          <w:rFonts w:eastAsia="Arial Unicode MS" w:cs="Arial Unicode MS"/>
          <w:lang w:eastAsia="fr-FR"/>
        </w:rPr>
        <w:t>Etoiles</w:t>
      </w:r>
      <w:proofErr w:type="spellEnd"/>
      <w:r w:rsidR="003419C5" w:rsidRPr="006C1E27">
        <w:rPr>
          <w:rFonts w:eastAsia="Arial Unicode MS" w:cs="Arial Unicode MS"/>
          <w:lang w:eastAsia="fr-FR"/>
        </w:rPr>
        <w:t>, 93 200 Saint Denis, Francouzská republika</w:t>
      </w:r>
      <w:r w:rsidRPr="006C1E27">
        <w:rPr>
          <w:rFonts w:eastAsia="Arial Unicode MS" w:cs="Arial Unicode MS"/>
          <w:lang w:eastAsia="fr-FR"/>
        </w:rPr>
        <w:t>. Úhradou smluvní pokuty povinnost náhrady škody v plné výši dle čl. 8.1 není dotčena.</w:t>
      </w:r>
    </w:p>
    <w:p w14:paraId="2F8DE1C7" w14:textId="75B19D4C" w:rsidR="00207B6E" w:rsidRPr="006C1E27" w:rsidRDefault="00740E78" w:rsidP="00364971">
      <w:pPr>
        <w:jc w:val="both"/>
        <w:rPr>
          <w:rFonts w:eastAsia="Arial Unicode MS" w:cs="Arial Unicode MS"/>
          <w:lang w:eastAsia="fr-FR"/>
        </w:rPr>
      </w:pPr>
      <w:r w:rsidRPr="006C1E27">
        <w:rPr>
          <w:rFonts w:eastAsia="Arial Unicode MS" w:cs="Arial Unicode MS"/>
          <w:lang w:eastAsia="fr-FR"/>
        </w:rPr>
        <w:br w:type="page"/>
      </w:r>
    </w:p>
    <w:p w14:paraId="4977A4E7" w14:textId="77777777" w:rsidR="00207B6E" w:rsidRPr="006C1E27" w:rsidRDefault="00207B6E" w:rsidP="001A764B">
      <w:pPr>
        <w:numPr>
          <w:ilvl w:val="0"/>
          <w:numId w:val="48"/>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t>SPOLEČNÁ USTANOVENÍ</w:t>
      </w:r>
    </w:p>
    <w:p w14:paraId="0DFDFD39" w14:textId="77777777" w:rsidR="00207B6E" w:rsidRPr="006C1E27" w:rsidRDefault="00207B6E" w:rsidP="00364971">
      <w:pPr>
        <w:spacing w:after="0" w:line="276" w:lineRule="auto"/>
        <w:ind w:left="720"/>
        <w:jc w:val="both"/>
        <w:rPr>
          <w:rFonts w:eastAsia="Arial Unicode MS" w:cs="Arial Unicode MS"/>
          <w:lang w:eastAsia="fr-FR"/>
        </w:rPr>
      </w:pPr>
    </w:p>
    <w:p w14:paraId="63E83C3C" w14:textId="77777777" w:rsidR="00207B6E" w:rsidRPr="006C1E27" w:rsidRDefault="00207B6E" w:rsidP="001A764B">
      <w:pPr>
        <w:numPr>
          <w:ilvl w:val="1"/>
          <w:numId w:val="44"/>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F5BC367" w14:textId="77777777" w:rsidR="00207B6E" w:rsidRPr="006C1E27" w:rsidRDefault="00207B6E" w:rsidP="00364971">
      <w:pPr>
        <w:spacing w:after="0" w:line="276" w:lineRule="auto"/>
        <w:ind w:left="720"/>
        <w:jc w:val="both"/>
        <w:rPr>
          <w:rFonts w:eastAsia="Arial Unicode MS" w:cs="Arial Unicode MS"/>
          <w:lang w:eastAsia="fr-FR"/>
        </w:rPr>
      </w:pPr>
    </w:p>
    <w:p w14:paraId="5E643F0D" w14:textId="174F1C75"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sidR="00D339B2">
        <w:rPr>
          <w:rFonts w:eastAsia="Arial Unicode MS" w:cs="Arial Unicode MS"/>
          <w:lang w:eastAsia="fr-FR"/>
        </w:rPr>
        <w:t>nebo licencí, včetně licencí na </w:t>
      </w:r>
      <w:r w:rsidRPr="006C1E27">
        <w:rPr>
          <w:rFonts w:eastAsia="Arial Unicode MS" w:cs="Arial Unicode MS"/>
          <w:lang w:eastAsia="fr-FR"/>
        </w:rPr>
        <w:t>ochranné známky, vynálezy, autorská práva nebo patenty, Přijímající straně.</w:t>
      </w:r>
    </w:p>
    <w:p w14:paraId="52772F7B" w14:textId="77777777" w:rsidR="00740E78" w:rsidRPr="006C1E27" w:rsidRDefault="00740E78" w:rsidP="00364971">
      <w:pPr>
        <w:spacing w:before="120" w:after="120" w:line="276" w:lineRule="auto"/>
        <w:ind w:left="709" w:right="119"/>
        <w:contextualSpacing/>
        <w:jc w:val="both"/>
        <w:rPr>
          <w:rFonts w:eastAsia="Arial Unicode MS" w:cs="Arial Unicode MS"/>
          <w:lang w:eastAsia="fr-FR"/>
        </w:rPr>
      </w:pPr>
    </w:p>
    <w:p w14:paraId="61403039" w14:textId="3A9DC303" w:rsidR="00207B6E" w:rsidRPr="006C1E27" w:rsidRDefault="00207B6E" w:rsidP="001A764B">
      <w:pPr>
        <w:numPr>
          <w:ilvl w:val="1"/>
          <w:numId w:val="44"/>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t>VZDÁNÍ SE PRÁV</w:t>
      </w:r>
    </w:p>
    <w:p w14:paraId="7686F73C"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32C7B4A8" w14:textId="40EF275D" w:rsidR="00207B6E" w:rsidRPr="006C1E27" w:rsidRDefault="00207B6E" w:rsidP="00364971">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Opomenutí nebo prodleva S</w:t>
      </w:r>
      <w:r w:rsidR="00323B35" w:rsidRPr="006C1E27">
        <w:rPr>
          <w:rFonts w:eastAsia="Arial Unicode MS" w:cs="Arial Unicode MS"/>
          <w:lang w:eastAsia="fr-FR"/>
        </w:rPr>
        <w:t>Ž</w:t>
      </w:r>
      <w:r w:rsidRPr="006C1E27">
        <w:rPr>
          <w:rFonts w:eastAsia="Arial Unicode MS" w:cs="Arial Unicode MS"/>
          <w:lang w:eastAsia="fr-FR"/>
        </w:rPr>
        <w:t xml:space="preserve">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326A4E40" w14:textId="77777777" w:rsidR="00207B6E" w:rsidRPr="006C1E27" w:rsidRDefault="00207B6E" w:rsidP="00364971">
      <w:pPr>
        <w:spacing w:before="120" w:after="120" w:line="276" w:lineRule="auto"/>
        <w:ind w:left="720" w:right="119"/>
        <w:contextualSpacing/>
        <w:jc w:val="both"/>
        <w:rPr>
          <w:rFonts w:eastAsia="Arial Unicode MS" w:cs="Arial Unicode MS"/>
          <w:highlight w:val="yellow"/>
          <w:lang w:eastAsia="fr-FR"/>
        </w:rPr>
      </w:pPr>
    </w:p>
    <w:p w14:paraId="3348B016"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069816BC" w14:textId="77777777" w:rsidR="00207B6E" w:rsidRPr="006C1E27" w:rsidRDefault="00207B6E" w:rsidP="001A764B">
      <w:pPr>
        <w:numPr>
          <w:ilvl w:val="1"/>
          <w:numId w:val="44"/>
        </w:numPr>
        <w:spacing w:before="120" w:after="120" w:line="276" w:lineRule="auto"/>
        <w:ind w:right="119" w:hanging="720"/>
        <w:contextualSpacing/>
        <w:jc w:val="both"/>
        <w:rPr>
          <w:rFonts w:eastAsia="Arial Unicode MS" w:cs="Arial Unicode MS"/>
          <w:b/>
          <w:lang w:eastAsia="fr-FR"/>
        </w:rPr>
      </w:pPr>
      <w:r w:rsidRPr="006C1E27">
        <w:rPr>
          <w:rFonts w:eastAsia="Arial Unicode MS" w:cs="Arial Unicode MS"/>
          <w:b/>
          <w:lang w:eastAsia="fr-FR"/>
        </w:rPr>
        <w:t>DODATKY</w:t>
      </w:r>
    </w:p>
    <w:p w14:paraId="13ACDC80"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6993E8CC" w14:textId="13FE3C03" w:rsidR="00207B6E" w:rsidRPr="00B02894" w:rsidRDefault="00207B6E" w:rsidP="00364971">
      <w:pPr>
        <w:spacing w:before="120" w:after="120" w:line="276" w:lineRule="auto"/>
        <w:ind w:left="720" w:right="119"/>
        <w:contextualSpacing/>
        <w:jc w:val="both"/>
        <w:rPr>
          <w:rFonts w:eastAsia="Times New Roman" w:cs="Times New Roman"/>
          <w:lang w:eastAsia="cs-CZ"/>
        </w:rPr>
      </w:pPr>
      <w:r w:rsidRPr="006C1E27">
        <w:rPr>
          <w:rFonts w:eastAsia="Arial Unicode MS" w:cs="Arial Unicode MS"/>
          <w:lang w:eastAsia="fr-FR"/>
        </w:rPr>
        <w:t>Toto Prohlášení lze změnit pouze písemným dodatkem podepsaným Přijímající stranou a S</w:t>
      </w:r>
      <w:r w:rsidR="00323B35" w:rsidRPr="006C1E27">
        <w:rPr>
          <w:rFonts w:eastAsia="Arial Unicode MS" w:cs="Arial Unicode MS"/>
          <w:lang w:eastAsia="fr-FR"/>
        </w:rPr>
        <w:t>Ž</w:t>
      </w:r>
      <w:r w:rsidRPr="006C1E27">
        <w:rPr>
          <w:rFonts w:eastAsia="Arial Unicode MS" w:cs="Arial Unicode MS"/>
          <w:lang w:eastAsia="fr-FR"/>
        </w:rPr>
        <w:t>. Souhlas S</w:t>
      </w:r>
      <w:r w:rsidR="00323B35" w:rsidRPr="006C1E27">
        <w:rPr>
          <w:rFonts w:eastAsia="Arial Unicode MS" w:cs="Arial Unicode MS"/>
          <w:lang w:eastAsia="fr-FR"/>
        </w:rPr>
        <w:t>Ž</w:t>
      </w:r>
      <w:r w:rsidRPr="006C1E27">
        <w:rPr>
          <w:rFonts w:eastAsia="Arial Unicode MS" w:cs="Arial Unicode MS"/>
          <w:lang w:eastAsia="fr-FR"/>
        </w:rPr>
        <w:t xml:space="preserve"> se závazky Přijímající strany zaslaný v návaznosti na žádost Přijímající strany o zpřístupnění Důvěrných informací zakládá závazkový vztah mezi stranami, nepředstavuje však dodatek.</w:t>
      </w:r>
    </w:p>
    <w:p w14:paraId="6A56D331" w14:textId="77777777" w:rsidR="00207B6E" w:rsidRPr="006C1E27" w:rsidRDefault="00207B6E" w:rsidP="00364971">
      <w:pPr>
        <w:spacing w:after="0" w:line="276" w:lineRule="auto"/>
        <w:ind w:left="720"/>
        <w:jc w:val="both"/>
        <w:rPr>
          <w:rFonts w:eastAsia="Arial Unicode MS" w:cs="Arial Unicode MS"/>
          <w:lang w:eastAsia="fr-FR"/>
        </w:rPr>
      </w:pPr>
    </w:p>
    <w:p w14:paraId="1FF0ED06" w14:textId="77777777" w:rsidR="00207B6E" w:rsidRPr="006C1E27" w:rsidRDefault="00207B6E" w:rsidP="00364971">
      <w:pPr>
        <w:spacing w:after="0" w:line="276" w:lineRule="auto"/>
        <w:ind w:left="720"/>
        <w:jc w:val="both"/>
        <w:rPr>
          <w:rFonts w:eastAsia="Arial Unicode MS" w:cs="Arial Unicode MS"/>
          <w:lang w:eastAsia="fr-FR"/>
        </w:rPr>
      </w:pPr>
    </w:p>
    <w:p w14:paraId="78C1BA12" w14:textId="77777777" w:rsidR="00207B6E" w:rsidRPr="006C1E27" w:rsidRDefault="00207B6E" w:rsidP="001A764B">
      <w:pPr>
        <w:numPr>
          <w:ilvl w:val="1"/>
          <w:numId w:val="44"/>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3B0C3BE7" w14:textId="77777777" w:rsidR="00207B6E" w:rsidRPr="006C1E27" w:rsidRDefault="00207B6E" w:rsidP="00364971">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5F62CE07"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6C86DCD3" w14:textId="77777777" w:rsidR="00207B6E" w:rsidRPr="006C1E27" w:rsidRDefault="00207B6E" w:rsidP="00364971">
      <w:pPr>
        <w:spacing w:before="120" w:after="120" w:line="276" w:lineRule="auto"/>
        <w:ind w:left="720" w:right="119"/>
        <w:contextualSpacing/>
        <w:jc w:val="both"/>
        <w:rPr>
          <w:rFonts w:eastAsia="Arial Unicode MS" w:cs="Arial Unicode MS"/>
          <w:lang w:eastAsia="fr-FR"/>
        </w:rPr>
      </w:pPr>
    </w:p>
    <w:p w14:paraId="0CD27547" w14:textId="1B5107C6" w:rsidR="00207B6E" w:rsidRPr="006C1E27" w:rsidRDefault="00207B6E" w:rsidP="00364971">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w:t>
      </w:r>
      <w:r w:rsidR="00323B35" w:rsidRPr="006C1E27">
        <w:rPr>
          <w:rFonts w:eastAsia="Arial Unicode MS" w:cs="Arial Unicode MS"/>
          <w:lang w:eastAsia="fr-FR"/>
        </w:rPr>
        <w:t>Ž</w:t>
      </w:r>
      <w:r w:rsidRPr="006C1E27">
        <w:rPr>
          <w:rFonts w:eastAsia="Arial Unicode MS" w:cs="Arial Unicode MS"/>
          <w:lang w:eastAsia="fr-FR"/>
        </w:rPr>
        <w:t>.</w:t>
      </w:r>
    </w:p>
    <w:p w14:paraId="00E9EA8E" w14:textId="77777777" w:rsidR="00207B6E" w:rsidRPr="006C1E27" w:rsidRDefault="00207B6E" w:rsidP="00364971">
      <w:pPr>
        <w:spacing w:after="0" w:line="276" w:lineRule="auto"/>
        <w:ind w:left="709" w:hanging="709"/>
        <w:jc w:val="both"/>
        <w:rPr>
          <w:rFonts w:eastAsia="Arial Unicode MS" w:cs="Arial Unicode MS"/>
          <w:lang w:eastAsia="fr-FR"/>
        </w:rPr>
      </w:pPr>
    </w:p>
    <w:p w14:paraId="28D8012F" w14:textId="77777777" w:rsidR="00207B6E" w:rsidRPr="006C1E27" w:rsidRDefault="00207B6E" w:rsidP="00364971">
      <w:pPr>
        <w:spacing w:after="0" w:line="276" w:lineRule="auto"/>
        <w:ind w:left="709" w:hanging="709"/>
        <w:jc w:val="both"/>
        <w:rPr>
          <w:rFonts w:eastAsia="Arial Unicode MS" w:cs="Arial Unicode MS"/>
          <w:lang w:eastAsia="fr-FR"/>
        </w:rPr>
      </w:pPr>
    </w:p>
    <w:p w14:paraId="01B23960" w14:textId="77777777" w:rsidR="00207B6E" w:rsidRPr="006C1E27" w:rsidRDefault="00207B6E" w:rsidP="00364971">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6C1E27" w:rsidRPr="006C1E27" w14:paraId="6B682437" w14:textId="77777777" w:rsidTr="004E39E9">
        <w:trPr>
          <w:trHeight w:val="405"/>
        </w:trPr>
        <w:tc>
          <w:tcPr>
            <w:tcW w:w="8472" w:type="dxa"/>
          </w:tcPr>
          <w:p w14:paraId="4DBAF2D1" w14:textId="77777777" w:rsidR="004E39E9" w:rsidRDefault="00207B6E" w:rsidP="00364971">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sidR="004E39E9">
              <w:rPr>
                <w:rFonts w:eastAsia="Arial Unicode MS" w:cs="Arial Unicode MS"/>
                <w:bCs/>
                <w:lang w:eastAsia="fr-FR"/>
              </w:rPr>
              <w:t>Přijímající stranu</w:t>
            </w:r>
          </w:p>
          <w:p w14:paraId="2D4FD9ED" w14:textId="1802188A" w:rsidR="00207B6E" w:rsidRPr="006C1E27" w:rsidRDefault="00207B6E" w:rsidP="00364971">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207B6E" w:rsidRPr="006C1E27" w14:paraId="06B1C0AB" w14:textId="77777777" w:rsidTr="004E39E9">
        <w:trPr>
          <w:trHeight w:val="1164"/>
        </w:trPr>
        <w:tc>
          <w:tcPr>
            <w:tcW w:w="8472" w:type="dxa"/>
          </w:tcPr>
          <w:p w14:paraId="15423347" w14:textId="77777777" w:rsidR="00207B6E" w:rsidRDefault="00207B6E" w:rsidP="004E39E9">
            <w:pPr>
              <w:spacing w:after="0" w:line="276" w:lineRule="auto"/>
              <w:jc w:val="both"/>
              <w:rPr>
                <w:rFonts w:eastAsia="Arial Unicode MS" w:cs="Arial Unicode MS"/>
                <w:lang w:eastAsia="fr-FR"/>
              </w:rPr>
            </w:pPr>
          </w:p>
          <w:p w14:paraId="23742D18" w14:textId="77777777" w:rsidR="004E39E9" w:rsidRPr="006C1E27" w:rsidRDefault="004E39E9" w:rsidP="004E39E9">
            <w:pPr>
              <w:spacing w:after="0" w:line="276" w:lineRule="auto"/>
              <w:jc w:val="both"/>
              <w:rPr>
                <w:rFonts w:eastAsia="Arial Unicode MS" w:cs="Arial Unicode MS"/>
                <w:lang w:eastAsia="fr-FR"/>
              </w:rPr>
            </w:pPr>
          </w:p>
          <w:p w14:paraId="27B5EC35" w14:textId="03C2FCA5"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Podpis: ……………………………………</w:t>
            </w:r>
          </w:p>
          <w:p w14:paraId="3AF2A5B8" w14:textId="77777777" w:rsidR="004E39E9" w:rsidRDefault="004E39E9" w:rsidP="004E39E9">
            <w:pPr>
              <w:spacing w:after="0" w:line="276" w:lineRule="auto"/>
              <w:jc w:val="both"/>
              <w:rPr>
                <w:rFonts w:eastAsia="Arial Unicode MS" w:cs="Arial Unicode MS"/>
                <w:lang w:eastAsia="fr-FR"/>
              </w:rPr>
            </w:pPr>
          </w:p>
          <w:p w14:paraId="09CC5FEF" w14:textId="77777777" w:rsidR="004E39E9" w:rsidRDefault="004E39E9" w:rsidP="004E39E9">
            <w:pPr>
              <w:spacing w:after="0" w:line="276" w:lineRule="auto"/>
              <w:jc w:val="both"/>
              <w:rPr>
                <w:rFonts w:eastAsia="Arial Unicode MS" w:cs="Arial Unicode MS"/>
                <w:lang w:eastAsia="fr-FR"/>
              </w:rPr>
            </w:pPr>
          </w:p>
          <w:p w14:paraId="093376B0" w14:textId="05EDB810" w:rsidR="00207B6E" w:rsidRPr="006C1E27" w:rsidRDefault="00207B6E" w:rsidP="004E39E9">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5458C0E8" w14:textId="77777777" w:rsidR="004E39E9" w:rsidRDefault="004E39E9" w:rsidP="004E39E9">
            <w:pPr>
              <w:spacing w:after="0" w:line="276" w:lineRule="auto"/>
              <w:jc w:val="both"/>
              <w:rPr>
                <w:rFonts w:eastAsia="Arial Unicode MS" w:cs="Arial Unicode MS"/>
                <w:lang w:eastAsia="fr-FR"/>
              </w:rPr>
            </w:pPr>
          </w:p>
          <w:p w14:paraId="0089105F" w14:textId="77777777" w:rsidR="004E39E9" w:rsidRDefault="004E39E9" w:rsidP="004E39E9">
            <w:pPr>
              <w:spacing w:after="0" w:line="276" w:lineRule="auto"/>
              <w:jc w:val="both"/>
              <w:rPr>
                <w:rFonts w:eastAsia="Arial Unicode MS" w:cs="Arial Unicode MS"/>
                <w:lang w:eastAsia="fr-FR"/>
              </w:rPr>
            </w:pPr>
          </w:p>
          <w:p w14:paraId="165CF1B7" w14:textId="0A097473" w:rsidR="00207B6E" w:rsidRPr="006C1E27" w:rsidRDefault="004E39E9" w:rsidP="004E39E9">
            <w:pPr>
              <w:spacing w:after="0" w:line="276" w:lineRule="auto"/>
              <w:jc w:val="both"/>
              <w:rPr>
                <w:rFonts w:eastAsia="Arial Unicode MS" w:cs="Arial Unicode MS"/>
                <w:lang w:eastAsia="fr-FR"/>
              </w:rPr>
            </w:pPr>
            <w:r>
              <w:rPr>
                <w:rFonts w:eastAsia="Arial Unicode MS" w:cs="Arial Unicode MS"/>
                <w:lang w:eastAsia="fr-FR"/>
              </w:rPr>
              <w:t>Pozice:………………………………………</w:t>
            </w:r>
          </w:p>
        </w:tc>
      </w:tr>
      <w:tr w:rsidR="004E39E9" w:rsidRPr="006C1E27" w14:paraId="1BA02C91" w14:textId="77777777" w:rsidTr="004E39E9">
        <w:trPr>
          <w:trHeight w:val="1164"/>
        </w:trPr>
        <w:tc>
          <w:tcPr>
            <w:tcW w:w="8472" w:type="dxa"/>
          </w:tcPr>
          <w:p w14:paraId="4E6F370F" w14:textId="77777777" w:rsidR="004E39E9" w:rsidRPr="006C1E27" w:rsidRDefault="004E39E9" w:rsidP="00364971">
            <w:pPr>
              <w:spacing w:after="0" w:line="276" w:lineRule="auto"/>
              <w:jc w:val="both"/>
              <w:rPr>
                <w:rFonts w:eastAsia="Arial Unicode MS" w:cs="Arial Unicode MS"/>
                <w:lang w:eastAsia="fr-FR"/>
              </w:rPr>
            </w:pPr>
          </w:p>
        </w:tc>
      </w:tr>
    </w:tbl>
    <w:p w14:paraId="6C3902A9"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6228037B"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t>PŘÍLOHA A</w:t>
      </w:r>
    </w:p>
    <w:p w14:paraId="341A69B7"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745657C3" w14:textId="77777777" w:rsidR="00207B6E" w:rsidRPr="006C1E27" w:rsidRDefault="00207B6E" w:rsidP="00364971">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2F71BC3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394E64D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F807F27"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4F9AC13A"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F3A1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389124F" w14:textId="401464DB"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definované v </w:t>
      </w:r>
      <w:r w:rsidR="00B253C9" w:rsidRPr="00613A52">
        <w:rPr>
          <w:rFonts w:eastAsia="Arial Unicode MS" w:cs="Arial Unicode MS"/>
          <w:lang w:eastAsia="fr-FR"/>
        </w:rPr>
        <w:t>Prohlášení o mlčenlivosti (pozn. pro nahlížení do tzv. Manuálu)</w:t>
      </w:r>
      <w:r w:rsidR="00613A52" w:rsidRPr="00613A52">
        <w:rPr>
          <w:rFonts w:eastAsia="Arial Unicode MS" w:cs="Arial Unicode MS"/>
          <w:lang w:eastAsia="fr-FR"/>
        </w:rPr>
        <w:t xml:space="preserve"> Přijímací strany</w:t>
      </w:r>
      <w:r w:rsidR="00B253C9" w:rsidRPr="00613A52">
        <w:rPr>
          <w:rFonts w:eastAsia="Arial Unicode MS" w:cs="Arial Unicode MS"/>
          <w:lang w:eastAsia="fr-FR"/>
        </w:rPr>
        <w:t xml:space="preserve"> </w:t>
      </w:r>
      <w:r w:rsidR="00613A52" w:rsidRPr="00613A52">
        <w:rPr>
          <w:rFonts w:eastAsia="Arial Unicode MS" w:cs="Arial Unicode MS"/>
          <w:lang w:eastAsia="fr-FR"/>
        </w:rPr>
        <w:t xml:space="preserve">ze dne </w:t>
      </w:r>
      <w:r w:rsidR="00957D5C">
        <w:rPr>
          <w:rFonts w:eastAsia="Arial Unicode MS" w:cs="Arial Unicode MS"/>
          <w:lang w:eastAsia="fr-FR"/>
        </w:rPr>
        <w:t>____________</w:t>
      </w:r>
      <w:r w:rsidRPr="00613A52">
        <w:rPr>
          <w:rFonts w:eastAsia="Arial Unicode MS" w:cs="Arial Unicode MS"/>
          <w:lang w:eastAsia="fr-FR"/>
        </w:rPr>
        <w:t>.</w:t>
      </w:r>
    </w:p>
    <w:p w14:paraId="1C903F30"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64D4C9C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524E0A72"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F39CDF"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1AD5C83E"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66FB2F7" w14:textId="77777777"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5631694C" w14:textId="77777777" w:rsidR="00207B6E" w:rsidRPr="006C1E27" w:rsidRDefault="00207B6E" w:rsidP="00364971">
      <w:pPr>
        <w:spacing w:after="0" w:line="240" w:lineRule="auto"/>
        <w:jc w:val="both"/>
        <w:rPr>
          <w:rFonts w:eastAsia="Arial Unicode MS" w:cs="Arial Unicode MS"/>
          <w:lang w:eastAsia="fr-FR"/>
        </w:rPr>
      </w:pPr>
    </w:p>
    <w:p w14:paraId="40A171F5" w14:textId="4A75C106" w:rsidR="00207B6E" w:rsidRPr="006C1E27" w:rsidRDefault="00207B6E" w:rsidP="001A764B">
      <w:pPr>
        <w:numPr>
          <w:ilvl w:val="0"/>
          <w:numId w:val="46"/>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sidR="00D339B2">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sidR="004E39E9">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0C9DACAF"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17F65F89"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61BBD9D1"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695DD88"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EA018F7" w14:textId="5AB73AD3" w:rsidR="00207B6E"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6B197585"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D47F7DB" w14:textId="77777777" w:rsidR="00957D5C" w:rsidRDefault="00957D5C"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4ABE70CB" w14:textId="77777777" w:rsidR="00207B6E"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2EEBBA99" w14:textId="77777777" w:rsidR="00B253C9"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0BE0070C" w14:textId="77777777" w:rsidR="00B253C9" w:rsidRPr="006C1E27" w:rsidRDefault="00B253C9" w:rsidP="00364971">
      <w:pPr>
        <w:tabs>
          <w:tab w:val="left" w:pos="864"/>
          <w:tab w:val="left" w:pos="1728"/>
          <w:tab w:val="left" w:pos="2592"/>
          <w:tab w:val="left" w:pos="4608"/>
        </w:tabs>
        <w:spacing w:after="0" w:line="240" w:lineRule="auto"/>
        <w:jc w:val="both"/>
        <w:rPr>
          <w:rFonts w:eastAsia="Arial Unicode MS" w:cs="Arial Unicode MS"/>
          <w:lang w:eastAsia="fr-FR"/>
        </w:rPr>
      </w:pPr>
    </w:p>
    <w:p w14:paraId="71B5A4A4" w14:textId="77777777" w:rsidR="00207B6E" w:rsidRPr="006C1E27" w:rsidRDefault="00207B6E" w:rsidP="00364971">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4077"/>
        <w:gridCol w:w="4869"/>
      </w:tblGrid>
      <w:tr w:rsidR="006C1E27" w:rsidRPr="006C1E27" w14:paraId="4B83DA02" w14:textId="77777777" w:rsidTr="00957D5C">
        <w:trPr>
          <w:trHeight w:val="964"/>
        </w:trPr>
        <w:tc>
          <w:tcPr>
            <w:tcW w:w="4077" w:type="dxa"/>
            <w:shd w:val="clear" w:color="auto" w:fill="auto"/>
          </w:tcPr>
          <w:p w14:paraId="171326A2" w14:textId="7B200FC8" w:rsid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sidR="00957D5C">
              <w:rPr>
                <w:rFonts w:eastAsia="Arial Unicode MS" w:cs="Arial Unicode MS"/>
                <w:lang w:eastAsia="fr-FR"/>
              </w:rPr>
              <w:t>:</w:t>
            </w:r>
          </w:p>
          <w:p w14:paraId="607A2A8D" w14:textId="7CB65D23" w:rsidR="00207B6E" w:rsidRPr="00957D5C"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49BF508B" w14:textId="43844D3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w:t>
            </w:r>
            <w:r w:rsidR="00B253C9" w:rsidRPr="00957D5C">
              <w:rPr>
                <w:rFonts w:eastAsia="Arial Unicode MS" w:cs="Arial Unicode MS"/>
                <w:lang w:eastAsia="fr-FR"/>
              </w:rPr>
              <w:t>________</w:t>
            </w:r>
          </w:p>
          <w:p w14:paraId="4B81BEDC" w14:textId="77777777" w:rsidR="00207B6E" w:rsidRPr="00957D5C" w:rsidRDefault="00207B6E"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3B8026F8" w14:textId="77777777" w:rsidTr="00957D5C">
        <w:trPr>
          <w:trHeight w:val="964"/>
        </w:trPr>
        <w:tc>
          <w:tcPr>
            <w:tcW w:w="4077" w:type="dxa"/>
            <w:shd w:val="clear" w:color="auto" w:fill="auto"/>
          </w:tcPr>
          <w:p w14:paraId="1C4F61A2" w14:textId="37D7C1B3"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3E4A4704"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CFB307E"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24AFEBFF" w14:textId="77777777" w:rsidTr="00957D5C">
        <w:trPr>
          <w:trHeight w:val="964"/>
        </w:trPr>
        <w:tc>
          <w:tcPr>
            <w:tcW w:w="4077" w:type="dxa"/>
            <w:shd w:val="clear" w:color="auto" w:fill="auto"/>
          </w:tcPr>
          <w:p w14:paraId="3E63BFBA" w14:textId="14546B0E" w:rsidR="00B253C9" w:rsidRPr="006C1E27" w:rsidRDefault="00957D5C" w:rsidP="00957D5C">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00B253C9" w:rsidRPr="006C1E27">
              <w:rPr>
                <w:rFonts w:eastAsia="Arial Unicode MS" w:cs="Arial Unicode MS"/>
                <w:lang w:eastAsia="fr-FR"/>
              </w:rPr>
              <w:t xml:space="preserve"> zástupce Přijímající strany</w:t>
            </w:r>
            <w:r w:rsidR="00B253C9">
              <w:rPr>
                <w:rFonts w:eastAsia="Arial Unicode MS" w:cs="Arial Unicode MS"/>
                <w:lang w:eastAsia="fr-FR"/>
              </w:rPr>
              <w:t>:</w:t>
            </w:r>
          </w:p>
        </w:tc>
        <w:tc>
          <w:tcPr>
            <w:tcW w:w="4869" w:type="dxa"/>
            <w:shd w:val="clear" w:color="auto" w:fill="auto"/>
          </w:tcPr>
          <w:p w14:paraId="68EDF03D" w14:textId="77777777" w:rsidR="00B253C9"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3AC5119" w14:textId="777777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p>
        </w:tc>
      </w:tr>
      <w:tr w:rsidR="00B253C9" w:rsidRPr="006C1E27" w14:paraId="4602A590" w14:textId="77777777" w:rsidTr="00957D5C">
        <w:trPr>
          <w:trHeight w:val="397"/>
        </w:trPr>
        <w:tc>
          <w:tcPr>
            <w:tcW w:w="4077" w:type="dxa"/>
            <w:shd w:val="clear" w:color="auto" w:fill="auto"/>
          </w:tcPr>
          <w:p w14:paraId="0EEB4DCC" w14:textId="38BA699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74143358" w14:textId="180A6677"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B253C9" w:rsidRPr="006C1E27" w14:paraId="3EF94182" w14:textId="77777777" w:rsidTr="00957D5C">
        <w:trPr>
          <w:trHeight w:val="397"/>
        </w:trPr>
        <w:tc>
          <w:tcPr>
            <w:tcW w:w="4077" w:type="dxa"/>
            <w:shd w:val="clear" w:color="auto" w:fill="auto"/>
          </w:tcPr>
          <w:p w14:paraId="558B8FF5" w14:textId="7BEB4AA4"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661E99A5" w14:textId="28FDC05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00613A52" w:rsidRPr="00613A52">
              <w:rPr>
                <w:rFonts w:eastAsia="Arial Unicode MS" w:cs="Arial Unicode MS"/>
                <w:lang w:eastAsia="fr-FR"/>
              </w:rPr>
              <w:t>Křižíkova 552/2, 186 00, Praha 8</w:t>
            </w:r>
          </w:p>
        </w:tc>
      </w:tr>
      <w:tr w:rsidR="00B253C9" w:rsidRPr="006C1E27" w14:paraId="66023F53" w14:textId="77777777" w:rsidTr="00957D5C">
        <w:trPr>
          <w:trHeight w:val="397"/>
        </w:trPr>
        <w:tc>
          <w:tcPr>
            <w:tcW w:w="4077" w:type="dxa"/>
            <w:shd w:val="clear" w:color="auto" w:fill="auto"/>
          </w:tcPr>
          <w:p w14:paraId="761EAA7E" w14:textId="2C7AFD0D"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117F919F" w14:textId="6209B1FA" w:rsidR="00B253C9" w:rsidRPr="006C1E27" w:rsidRDefault="00B253C9" w:rsidP="00957D5C">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0BFD6D28" w14:textId="77777777" w:rsidR="00207B6E" w:rsidRDefault="00207B6E" w:rsidP="00B253C9">
      <w:pPr>
        <w:tabs>
          <w:tab w:val="left" w:pos="864"/>
          <w:tab w:val="left" w:pos="1728"/>
          <w:tab w:val="left" w:pos="2592"/>
          <w:tab w:val="left" w:pos="4608"/>
        </w:tabs>
        <w:spacing w:after="0" w:line="240" w:lineRule="auto"/>
        <w:jc w:val="both"/>
        <w:rPr>
          <w:rFonts w:eastAsia="Arial Unicode MS" w:cs="Arial Unicode MS"/>
          <w:lang w:eastAsia="fr-FR"/>
        </w:rPr>
      </w:pPr>
    </w:p>
    <w:sectPr w:rsidR="00207B6E" w:rsidSect="001B6BE4">
      <w:headerReference w:type="default" r:id="rId21"/>
      <w:footerReference w:type="default" r:id="rId22"/>
      <w:headerReference w:type="first" r:id="rId23"/>
      <w:footerReference w:type="first" r:id="rId24"/>
      <w:pgSz w:w="11906" w:h="16838" w:code="9"/>
      <w:pgMar w:top="1049" w:right="1106"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6B7DA1" w15:done="0"/>
  <w15:commentEx w15:paraId="0216CE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846145" w14:textId="77777777" w:rsidR="00BF29CC" w:rsidRDefault="00BF29CC" w:rsidP="00962258">
      <w:pPr>
        <w:spacing w:after="0" w:line="240" w:lineRule="auto"/>
      </w:pPr>
      <w:r>
        <w:separator/>
      </w:r>
    </w:p>
  </w:endnote>
  <w:endnote w:type="continuationSeparator" w:id="0">
    <w:p w14:paraId="3779CCBD" w14:textId="77777777" w:rsidR="00BF29CC" w:rsidRDefault="00BF29CC" w:rsidP="00962258">
      <w:pPr>
        <w:spacing w:after="0" w:line="240" w:lineRule="auto"/>
      </w:pPr>
      <w:r>
        <w:continuationSeparator/>
      </w:r>
    </w:p>
  </w:endnote>
  <w:endnote w:type="continuationNotice" w:id="1">
    <w:p w14:paraId="42BAB51B" w14:textId="77777777" w:rsidR="00BF29CC" w:rsidRDefault="00BF29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194"/>
      <w:gridCol w:w="8736"/>
    </w:tblGrid>
    <w:tr w:rsidR="00BF29CC" w14:paraId="3197A0C7" w14:textId="77777777" w:rsidTr="007B4E9D">
      <w:tc>
        <w:tcPr>
          <w:tcW w:w="1361" w:type="dxa"/>
          <w:tcMar>
            <w:left w:w="0" w:type="dxa"/>
            <w:right w:w="0" w:type="dxa"/>
          </w:tcMar>
          <w:vAlign w:val="bottom"/>
        </w:tcPr>
        <w:p w14:paraId="0CB75D41" w14:textId="6E772295" w:rsidR="00BF29CC" w:rsidRPr="00B8518B" w:rsidRDefault="00BF29C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6EAF">
            <w:rPr>
              <w:rStyle w:val="slostrnky"/>
              <w:noProof/>
            </w:rPr>
            <w:t>44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6EAF">
            <w:rPr>
              <w:rStyle w:val="slostrnky"/>
              <w:noProof/>
            </w:rPr>
            <w:t>79</w:t>
          </w:r>
          <w:r w:rsidRPr="00B8518B">
            <w:rPr>
              <w:rStyle w:val="slostrnky"/>
            </w:rPr>
            <w:fldChar w:fldCharType="end"/>
          </w:r>
        </w:p>
      </w:tc>
      <w:tc>
        <w:tcPr>
          <w:tcW w:w="284" w:type="dxa"/>
          <w:shd w:val="clear" w:color="auto" w:fill="auto"/>
          <w:tcMar>
            <w:left w:w="0" w:type="dxa"/>
            <w:right w:w="0" w:type="dxa"/>
          </w:tcMar>
        </w:tcPr>
        <w:p w14:paraId="71814BFF" w14:textId="77777777" w:rsidR="00BF29CC" w:rsidRDefault="00BF29CC" w:rsidP="00B8518B">
          <w:pPr>
            <w:pStyle w:val="Zpat"/>
          </w:pPr>
        </w:p>
      </w:tc>
      <w:tc>
        <w:tcPr>
          <w:tcW w:w="194" w:type="dxa"/>
          <w:shd w:val="clear" w:color="auto" w:fill="auto"/>
          <w:tcMar>
            <w:left w:w="0" w:type="dxa"/>
            <w:right w:w="0" w:type="dxa"/>
          </w:tcMar>
        </w:tcPr>
        <w:p w14:paraId="084D571F" w14:textId="77777777" w:rsidR="00BF29CC" w:rsidRDefault="00BF29CC" w:rsidP="00383F52">
          <w:pPr>
            <w:pStyle w:val="Zpat"/>
            <w:tabs>
              <w:tab w:val="clear" w:pos="9072"/>
              <w:tab w:val="right" w:pos="138"/>
            </w:tabs>
          </w:pPr>
        </w:p>
      </w:tc>
      <w:tc>
        <w:tcPr>
          <w:tcW w:w="8736" w:type="dxa"/>
        </w:tcPr>
        <w:p w14:paraId="1A13FFE1" w14:textId="0181DDEE" w:rsidR="00BF29CC" w:rsidRDefault="00BF29CC" w:rsidP="009B26E1">
          <w:pPr>
            <w:pStyle w:val="Zpat0"/>
            <w:ind w:right="-28"/>
          </w:pPr>
          <w:r>
            <w:t xml:space="preserve">„RS 1 VRT Prosenice – Ostrava-Svinov, I. část, Prosenice – Hranice na Moravě; </w:t>
          </w:r>
          <w:r w:rsidRPr="007B4E9D">
            <w:t>Zpracování dokumentace pro územní řízení</w:t>
          </w:r>
          <w:r>
            <w:t xml:space="preserve">“ </w:t>
          </w:r>
        </w:p>
        <w:p w14:paraId="0C4C1662" w14:textId="574E6080" w:rsidR="00BF29CC" w:rsidRDefault="00BF29CC" w:rsidP="009B26E1">
          <w:pPr>
            <w:pStyle w:val="Zpat0"/>
            <w:ind w:right="-28"/>
          </w:pPr>
          <w:r>
            <w:t xml:space="preserve">Díl 1 – </w:t>
          </w:r>
          <w:r w:rsidRPr="0035531B">
            <w:rPr>
              <w:caps/>
            </w:rPr>
            <w:t>Požadavky</w:t>
          </w:r>
          <w:r>
            <w:rPr>
              <w:caps/>
            </w:rPr>
            <w:t xml:space="preserve"> a </w:t>
          </w:r>
          <w:r w:rsidRPr="0035531B">
            <w:rPr>
              <w:caps/>
            </w:rPr>
            <w:t>podmínky pro zpracování nabídky</w:t>
          </w:r>
        </w:p>
        <w:p w14:paraId="5E03778E" w14:textId="77777777" w:rsidR="00BF29CC" w:rsidRDefault="00BF29CC" w:rsidP="009B26E1">
          <w:pPr>
            <w:pStyle w:val="Zpat0"/>
            <w:ind w:right="-28"/>
          </w:pPr>
          <w:r>
            <w:t xml:space="preserve">Část 2 – </w:t>
          </w:r>
          <w:r w:rsidRPr="0035531B">
            <w:rPr>
              <w:caps/>
            </w:rPr>
            <w:t>Pokyny pro dodavatele</w:t>
          </w:r>
        </w:p>
        <w:p w14:paraId="460E6724" w14:textId="77777777" w:rsidR="00BF29CC" w:rsidRDefault="00BF29CC" w:rsidP="00392730">
          <w:pPr>
            <w:pStyle w:val="Zpat0"/>
          </w:pPr>
        </w:p>
      </w:tc>
    </w:tr>
  </w:tbl>
  <w:p w14:paraId="20FFBDD3" w14:textId="77777777" w:rsidR="00BF29CC" w:rsidRPr="00B8518B" w:rsidRDefault="00BF29CC"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4EAC3" w14:textId="77777777" w:rsidR="00BF29CC" w:rsidRDefault="00BF29CC" w:rsidP="00191AB6">
    <w:pPr>
      <w:pStyle w:val="Zpat"/>
      <w:jc w:val="center"/>
      <w:rPr>
        <w:sz w:val="2"/>
        <w:szCs w:val="2"/>
      </w:rPr>
    </w:pPr>
  </w:p>
  <w:p w14:paraId="152F1069" w14:textId="77777777" w:rsidR="00BF29CC" w:rsidRDefault="00BF29CC" w:rsidP="00460660">
    <w:pPr>
      <w:pStyle w:val="Zpat"/>
      <w:rPr>
        <w:sz w:val="2"/>
        <w:szCs w:val="2"/>
      </w:rPr>
    </w:pPr>
  </w:p>
  <w:p w14:paraId="49955041" w14:textId="77777777" w:rsidR="00BF29CC" w:rsidRDefault="00BF29CC" w:rsidP="00460660">
    <w:pPr>
      <w:pStyle w:val="Zpat"/>
      <w:rPr>
        <w:sz w:val="2"/>
        <w:szCs w:val="2"/>
      </w:rPr>
    </w:pPr>
  </w:p>
  <w:p w14:paraId="0034ABBA" w14:textId="77777777" w:rsidR="00BF29CC" w:rsidRDefault="00BF29CC" w:rsidP="00460660">
    <w:pPr>
      <w:pStyle w:val="Zpat"/>
      <w:rPr>
        <w:sz w:val="2"/>
        <w:szCs w:val="2"/>
      </w:rPr>
    </w:pPr>
  </w:p>
  <w:p w14:paraId="7FACB770" w14:textId="77777777" w:rsidR="00BF29CC" w:rsidRPr="00B8518B" w:rsidRDefault="00BF29CC"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2C186F" w14:textId="77777777" w:rsidR="00BF29CC" w:rsidRDefault="00BF29CC" w:rsidP="00962258">
      <w:pPr>
        <w:spacing w:after="0" w:line="240" w:lineRule="auto"/>
      </w:pPr>
      <w:r>
        <w:separator/>
      </w:r>
    </w:p>
  </w:footnote>
  <w:footnote w:type="continuationSeparator" w:id="0">
    <w:p w14:paraId="7B604544" w14:textId="77777777" w:rsidR="00BF29CC" w:rsidRDefault="00BF29CC" w:rsidP="00962258">
      <w:pPr>
        <w:spacing w:after="0" w:line="240" w:lineRule="auto"/>
      </w:pPr>
      <w:r>
        <w:continuationSeparator/>
      </w:r>
    </w:p>
  </w:footnote>
  <w:footnote w:type="continuationNotice" w:id="1">
    <w:p w14:paraId="5145E763" w14:textId="77777777" w:rsidR="00BF29CC" w:rsidRDefault="00BF29CC">
      <w:pPr>
        <w:spacing w:after="0" w:line="240" w:lineRule="auto"/>
      </w:pPr>
    </w:p>
  </w:footnote>
  <w:footnote w:id="2">
    <w:p w14:paraId="0A980CB9" w14:textId="7D07D4EF" w:rsidR="00BF29CC" w:rsidRDefault="00BF29CC">
      <w:pPr>
        <w:pStyle w:val="Textpoznpodarou"/>
      </w:pPr>
      <w:r>
        <w:rPr>
          <w:rStyle w:val="Znakapoznpodarou"/>
        </w:rPr>
        <w:footnoteRef/>
      </w:r>
      <w:r>
        <w:t xml:space="preserve"> Zadavatel upozorňuje, že váha tohoto dílčího hodnotícího kritéria je 10 %, souhrnná hodnota dodatečných plnění nabídnutých dodavateli v rámci tohoto dílčího hodnotícího kritéria však nesmí přesáhnout 5 % z ceny bez započtení opčního práva (opčního plnění). </w:t>
      </w:r>
    </w:p>
  </w:footnote>
  <w:footnote w:id="3">
    <w:p w14:paraId="121E02AA" w14:textId="06E733B4" w:rsidR="00BF29CC" w:rsidRDefault="00BF29CC">
      <w:pPr>
        <w:pStyle w:val="Textpoznpodarou"/>
      </w:pPr>
      <w:r>
        <w:rPr>
          <w:rStyle w:val="Znakapoznpodarou"/>
        </w:rPr>
        <w:footnoteRef/>
      </w:r>
      <w:r>
        <w:t xml:space="preserve"> Prezenčně nebo využitím vzdálených elektronických přístupů, vždy s respektováním rovného postavení účastníků zadávacího řízení.</w:t>
      </w:r>
    </w:p>
  </w:footnote>
  <w:footnote w:id="4">
    <w:p w14:paraId="49249262" w14:textId="77777777" w:rsidR="00BF29CC" w:rsidRDefault="00BF29CC">
      <w:pPr>
        <w:pStyle w:val="Textpoznpodarou"/>
      </w:pPr>
      <w:r>
        <w:rPr>
          <w:rStyle w:val="Znakapoznpodarou"/>
        </w:rPr>
        <w:footnoteRef/>
      </w:r>
      <w:r>
        <w:t xml:space="preserve"> </w:t>
      </w:r>
      <w:r w:rsidRPr="00307641">
        <w:t>V případě další praxe dodavatel doplní další řádky.</w:t>
      </w:r>
    </w:p>
  </w:footnote>
  <w:footnote w:id="5">
    <w:p w14:paraId="1B109D42" w14:textId="77777777" w:rsidR="00BF29CC" w:rsidRDefault="00BF29CC">
      <w:pPr>
        <w:pStyle w:val="Textpoznpodarou"/>
      </w:pPr>
      <w:r>
        <w:rPr>
          <w:rStyle w:val="Znakapoznpodarou"/>
        </w:rPr>
        <w:footnoteRef/>
      </w:r>
      <w:r>
        <w:t xml:space="preserve"> </w:t>
      </w:r>
      <w:r w:rsidRPr="00307641">
        <w:t>V případě další zkušenosti dodavatel doplní další řádky.</w:t>
      </w:r>
    </w:p>
  </w:footnote>
  <w:footnote w:id="6">
    <w:p w14:paraId="676DB6C7" w14:textId="77777777" w:rsidR="00BF29CC" w:rsidRDefault="00BF29C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709ED45" w14:textId="77777777" w:rsidR="00BF29CC" w:rsidRDefault="00BF29CC" w:rsidP="008C33D7">
      <w:pPr>
        <w:pStyle w:val="Textpoznpodarou"/>
        <w:jc w:val="both"/>
      </w:pPr>
      <w:r>
        <w:rPr>
          <w:rStyle w:val="Znakapoznpodarou"/>
        </w:rPr>
        <w:footnoteRef/>
      </w:r>
      <w:r>
        <w:t xml:space="preserve"> </w:t>
      </w:r>
      <w:r w:rsidRPr="008C33D7">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29CC" w14:paraId="2DB6E38F" w14:textId="77777777" w:rsidTr="00C02D0A">
      <w:trPr>
        <w:trHeight w:hRule="exact" w:val="454"/>
      </w:trPr>
      <w:tc>
        <w:tcPr>
          <w:tcW w:w="1361" w:type="dxa"/>
          <w:tcMar>
            <w:top w:w="57" w:type="dxa"/>
            <w:left w:w="0" w:type="dxa"/>
            <w:right w:w="0" w:type="dxa"/>
          </w:tcMar>
        </w:tcPr>
        <w:p w14:paraId="2EB40A06" w14:textId="77777777" w:rsidR="00BF29CC" w:rsidRPr="00B8518B" w:rsidRDefault="00BF29CC" w:rsidP="00523EA7">
          <w:pPr>
            <w:pStyle w:val="Zpat"/>
            <w:rPr>
              <w:rStyle w:val="slostrnky"/>
            </w:rPr>
          </w:pPr>
        </w:p>
      </w:tc>
      <w:tc>
        <w:tcPr>
          <w:tcW w:w="3458" w:type="dxa"/>
          <w:shd w:val="clear" w:color="auto" w:fill="auto"/>
          <w:tcMar>
            <w:top w:w="57" w:type="dxa"/>
            <w:left w:w="0" w:type="dxa"/>
            <w:right w:w="0" w:type="dxa"/>
          </w:tcMar>
        </w:tcPr>
        <w:p w14:paraId="4BF1531C" w14:textId="77777777" w:rsidR="00BF29CC" w:rsidRDefault="00BF29CC" w:rsidP="00523EA7">
          <w:pPr>
            <w:pStyle w:val="Zpat"/>
          </w:pPr>
        </w:p>
      </w:tc>
      <w:tc>
        <w:tcPr>
          <w:tcW w:w="5698" w:type="dxa"/>
          <w:shd w:val="clear" w:color="auto" w:fill="auto"/>
          <w:tcMar>
            <w:top w:w="57" w:type="dxa"/>
            <w:left w:w="0" w:type="dxa"/>
            <w:right w:w="0" w:type="dxa"/>
          </w:tcMar>
        </w:tcPr>
        <w:p w14:paraId="040E253A" w14:textId="77777777" w:rsidR="00BF29CC" w:rsidRPr="00D6163D" w:rsidRDefault="00BF29CC" w:rsidP="00D6163D">
          <w:pPr>
            <w:pStyle w:val="Druhdokumentu"/>
          </w:pPr>
        </w:p>
      </w:tc>
    </w:tr>
  </w:tbl>
  <w:p w14:paraId="5C44B559" w14:textId="77777777" w:rsidR="00BF29CC" w:rsidRPr="00D6163D" w:rsidRDefault="00BF29C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29CC" w14:paraId="20E4FD5A" w14:textId="77777777" w:rsidTr="00B22106">
      <w:trPr>
        <w:trHeight w:hRule="exact" w:val="936"/>
      </w:trPr>
      <w:tc>
        <w:tcPr>
          <w:tcW w:w="1361" w:type="dxa"/>
          <w:tcMar>
            <w:left w:w="0" w:type="dxa"/>
            <w:right w:w="0" w:type="dxa"/>
          </w:tcMar>
        </w:tcPr>
        <w:p w14:paraId="4935EC74" w14:textId="6EA3BA9C" w:rsidR="00BF29CC" w:rsidRPr="00B8518B" w:rsidRDefault="00BF29CC" w:rsidP="00FC6389">
          <w:pPr>
            <w:pStyle w:val="Zpat"/>
            <w:rPr>
              <w:rStyle w:val="slostrnky"/>
            </w:rPr>
          </w:pPr>
          <w:r>
            <w:rPr>
              <w:noProof/>
              <w:lang w:eastAsia="cs-CZ"/>
            </w:rPr>
            <w:drawing>
              <wp:anchor distT="0" distB="0" distL="114300" distR="114300" simplePos="0" relativeHeight="251670528" behindDoc="0" locked="1" layoutInCell="1" allowOverlap="1" wp14:anchorId="1A3ADC2C" wp14:editId="5F1D543B">
                <wp:simplePos x="0" y="0"/>
                <wp:positionH relativeFrom="page">
                  <wp:posOffset>133985</wp:posOffset>
                </wp:positionH>
                <wp:positionV relativeFrom="page">
                  <wp:posOffset>149225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4BCF189" w14:textId="77777777" w:rsidR="00BF29CC" w:rsidRDefault="00BF29CC" w:rsidP="00FC6389">
          <w:pPr>
            <w:pStyle w:val="Zpat"/>
          </w:pPr>
        </w:p>
      </w:tc>
      <w:tc>
        <w:tcPr>
          <w:tcW w:w="5756" w:type="dxa"/>
          <w:shd w:val="clear" w:color="auto" w:fill="auto"/>
          <w:tcMar>
            <w:left w:w="0" w:type="dxa"/>
            <w:right w:w="0" w:type="dxa"/>
          </w:tcMar>
        </w:tcPr>
        <w:p w14:paraId="4F8AF4FA" w14:textId="77777777" w:rsidR="00BF29CC" w:rsidRPr="00D6163D" w:rsidRDefault="00BF29CC" w:rsidP="00FC6389">
          <w:pPr>
            <w:pStyle w:val="Druhdokumentu"/>
          </w:pPr>
        </w:p>
      </w:tc>
    </w:tr>
    <w:tr w:rsidR="00BF29CC" w14:paraId="5C31A279" w14:textId="77777777" w:rsidTr="00B22106">
      <w:trPr>
        <w:trHeight w:hRule="exact" w:val="936"/>
      </w:trPr>
      <w:tc>
        <w:tcPr>
          <w:tcW w:w="1361" w:type="dxa"/>
          <w:tcMar>
            <w:left w:w="0" w:type="dxa"/>
            <w:right w:w="0" w:type="dxa"/>
          </w:tcMar>
        </w:tcPr>
        <w:p w14:paraId="0BD83A11" w14:textId="77777777" w:rsidR="00BF29CC" w:rsidRPr="00B8518B" w:rsidRDefault="00BF29CC" w:rsidP="00FC6389">
          <w:pPr>
            <w:pStyle w:val="Zpat"/>
            <w:rPr>
              <w:rStyle w:val="slostrnky"/>
            </w:rPr>
          </w:pPr>
        </w:p>
      </w:tc>
      <w:tc>
        <w:tcPr>
          <w:tcW w:w="3458" w:type="dxa"/>
          <w:shd w:val="clear" w:color="auto" w:fill="auto"/>
          <w:tcMar>
            <w:left w:w="0" w:type="dxa"/>
            <w:right w:w="0" w:type="dxa"/>
          </w:tcMar>
        </w:tcPr>
        <w:p w14:paraId="013865E3" w14:textId="11EC3BB4" w:rsidR="00BF29CC" w:rsidRDefault="00BF29CC" w:rsidP="00FC6389">
          <w:pPr>
            <w:pStyle w:val="Zpat"/>
          </w:pPr>
        </w:p>
      </w:tc>
      <w:tc>
        <w:tcPr>
          <w:tcW w:w="5756" w:type="dxa"/>
          <w:shd w:val="clear" w:color="auto" w:fill="auto"/>
          <w:tcMar>
            <w:left w:w="0" w:type="dxa"/>
            <w:right w:w="0" w:type="dxa"/>
          </w:tcMar>
        </w:tcPr>
        <w:p w14:paraId="6BA9626B" w14:textId="77777777" w:rsidR="00BF29CC" w:rsidRPr="00D6163D" w:rsidRDefault="00BF29CC" w:rsidP="00FC6389">
          <w:pPr>
            <w:pStyle w:val="Druhdokumentu"/>
          </w:pPr>
        </w:p>
      </w:tc>
    </w:tr>
  </w:tbl>
  <w:p w14:paraId="7732EE38" w14:textId="033549E2" w:rsidR="00BF29CC" w:rsidRPr="00D6163D" w:rsidRDefault="00BF29CC" w:rsidP="00FC6389">
    <w:pPr>
      <w:pStyle w:val="Zhlav"/>
      <w:rPr>
        <w:sz w:val="8"/>
        <w:szCs w:val="8"/>
      </w:rPr>
    </w:pPr>
  </w:p>
  <w:p w14:paraId="77E9DA9E" w14:textId="77777777" w:rsidR="00BF29CC" w:rsidRPr="00460660" w:rsidRDefault="00BF29C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02A11375"/>
    <w:multiLevelType w:val="multilevel"/>
    <w:tmpl w:val="96C477A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C73468"/>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7A27FD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6">
    <w:nsid w:val="0906520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8">
    <w:nsid w:val="0B28363B"/>
    <w:multiLevelType w:val="hybridMultilevel"/>
    <w:tmpl w:val="DF2C37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nsid w:val="1548271D"/>
    <w:multiLevelType w:val="hybridMultilevel"/>
    <w:tmpl w:val="E22EBB7E"/>
    <w:lvl w:ilvl="0" w:tplc="89B09396">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nsid w:val="16FB61DB"/>
    <w:multiLevelType w:val="hybridMultilevel"/>
    <w:tmpl w:val="CFFA273C"/>
    <w:lvl w:ilvl="0" w:tplc="AA005AEA">
      <w:start w:val="1"/>
      <w:numFmt w:val="bullet"/>
      <w:lvlText w:val=""/>
      <w:lvlJc w:val="left"/>
      <w:pPr>
        <w:ind w:left="-590" w:hanging="360"/>
      </w:pPr>
      <w:rPr>
        <w:rFonts w:ascii="Symbol" w:hAnsi="Symbol" w:hint="default"/>
        <w:sz w:val="20"/>
        <w:szCs w:val="20"/>
      </w:rPr>
    </w:lvl>
    <w:lvl w:ilvl="1" w:tplc="04050003">
      <w:start w:val="1"/>
      <w:numFmt w:val="bullet"/>
      <w:lvlText w:val="o"/>
      <w:lvlJc w:val="left"/>
      <w:pPr>
        <w:ind w:left="130" w:hanging="360"/>
      </w:pPr>
      <w:rPr>
        <w:rFonts w:ascii="Courier New" w:hAnsi="Courier New" w:cs="Courier New" w:hint="default"/>
      </w:rPr>
    </w:lvl>
    <w:lvl w:ilvl="2" w:tplc="04050005" w:tentative="1">
      <w:start w:val="1"/>
      <w:numFmt w:val="bullet"/>
      <w:lvlText w:val=""/>
      <w:lvlJc w:val="left"/>
      <w:pPr>
        <w:ind w:left="850" w:hanging="360"/>
      </w:pPr>
      <w:rPr>
        <w:rFonts w:ascii="Wingdings" w:hAnsi="Wingdings" w:cs="Wingdings" w:hint="default"/>
      </w:rPr>
    </w:lvl>
    <w:lvl w:ilvl="3" w:tplc="04050001" w:tentative="1">
      <w:start w:val="1"/>
      <w:numFmt w:val="bullet"/>
      <w:lvlText w:val=""/>
      <w:lvlJc w:val="left"/>
      <w:pPr>
        <w:ind w:left="1570" w:hanging="360"/>
      </w:pPr>
      <w:rPr>
        <w:rFonts w:ascii="Symbol" w:hAnsi="Symbol" w:cs="Symbol" w:hint="default"/>
      </w:rPr>
    </w:lvl>
    <w:lvl w:ilvl="4" w:tplc="04050003" w:tentative="1">
      <w:start w:val="1"/>
      <w:numFmt w:val="bullet"/>
      <w:lvlText w:val="o"/>
      <w:lvlJc w:val="left"/>
      <w:pPr>
        <w:ind w:left="2290" w:hanging="360"/>
      </w:pPr>
      <w:rPr>
        <w:rFonts w:ascii="Courier New" w:hAnsi="Courier New" w:cs="Courier New" w:hint="default"/>
      </w:rPr>
    </w:lvl>
    <w:lvl w:ilvl="5" w:tplc="04050005" w:tentative="1">
      <w:start w:val="1"/>
      <w:numFmt w:val="bullet"/>
      <w:lvlText w:val=""/>
      <w:lvlJc w:val="left"/>
      <w:pPr>
        <w:ind w:left="3010" w:hanging="360"/>
      </w:pPr>
      <w:rPr>
        <w:rFonts w:ascii="Wingdings" w:hAnsi="Wingdings" w:cs="Wingdings" w:hint="default"/>
      </w:rPr>
    </w:lvl>
    <w:lvl w:ilvl="6" w:tplc="04050001" w:tentative="1">
      <w:start w:val="1"/>
      <w:numFmt w:val="bullet"/>
      <w:lvlText w:val=""/>
      <w:lvlJc w:val="left"/>
      <w:pPr>
        <w:ind w:left="3730" w:hanging="360"/>
      </w:pPr>
      <w:rPr>
        <w:rFonts w:ascii="Symbol" w:hAnsi="Symbol" w:cs="Symbol" w:hint="default"/>
      </w:rPr>
    </w:lvl>
    <w:lvl w:ilvl="7" w:tplc="04050003" w:tentative="1">
      <w:start w:val="1"/>
      <w:numFmt w:val="bullet"/>
      <w:lvlText w:val="o"/>
      <w:lvlJc w:val="left"/>
      <w:pPr>
        <w:ind w:left="4450" w:hanging="360"/>
      </w:pPr>
      <w:rPr>
        <w:rFonts w:ascii="Courier New" w:hAnsi="Courier New" w:cs="Courier New" w:hint="default"/>
      </w:rPr>
    </w:lvl>
    <w:lvl w:ilvl="8" w:tplc="04050005" w:tentative="1">
      <w:start w:val="1"/>
      <w:numFmt w:val="bullet"/>
      <w:lvlText w:val=""/>
      <w:lvlJc w:val="left"/>
      <w:pPr>
        <w:ind w:left="5170" w:hanging="360"/>
      </w:pPr>
      <w:rPr>
        <w:rFonts w:ascii="Wingdings" w:hAnsi="Wingdings" w:cs="Wingdings" w:hint="default"/>
      </w:rPr>
    </w:lvl>
  </w:abstractNum>
  <w:abstractNum w:abstractNumId="14">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6">
    <w:nsid w:val="197E3CEB"/>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nsid w:val="1E0B40A6"/>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1FDB5E06"/>
    <w:multiLevelType w:val="hybridMultilevel"/>
    <w:tmpl w:val="8F2E6E2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3">
    <w:nsid w:val="270349EE"/>
    <w:multiLevelType w:val="hybridMultilevel"/>
    <w:tmpl w:val="93CA53B2"/>
    <w:lvl w:ilvl="0" w:tplc="3F96BBE2">
      <w:start w:val="1"/>
      <w:numFmt w:val="lowerLetter"/>
      <w:lvlText w:val="%1)"/>
      <w:lvlJc w:val="left"/>
      <w:pPr>
        <w:ind w:left="1069" w:hanging="360"/>
      </w:pPr>
      <w:rPr>
        <w:rFonts w:hint="default"/>
      </w:rPr>
    </w:lvl>
    <w:lvl w:ilvl="1" w:tplc="0405001B">
      <w:start w:val="1"/>
      <w:numFmt w:val="lowerRoman"/>
      <w:lvlText w:val="%2."/>
      <w:lvlJc w:val="righ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28D65E05"/>
    <w:multiLevelType w:val="multilevel"/>
    <w:tmpl w:val="A1D4D528"/>
    <w:lvl w:ilvl="0">
      <w:start w:val="1"/>
      <w:numFmt w:val="lowerLetter"/>
      <w:pStyle w:val="ListLegal1"/>
      <w:lvlText w:val="%1)"/>
      <w:lvlJc w:val="left"/>
      <w:pPr>
        <w:tabs>
          <w:tab w:val="num" w:pos="624"/>
        </w:tabs>
        <w:ind w:left="624" w:hanging="624"/>
      </w:pPr>
      <w:rPr>
        <w:rFonts w:ascii="Times New Roman" w:eastAsia="Batang" w:hAnsi="Times New Roman" w:cs="Times New Roman"/>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none"/>
      <w:lvlText w:val=""/>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26">
    <w:nsid w:val="2986265E"/>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8">
    <w:nsid w:val="2C2D03F8"/>
    <w:multiLevelType w:val="hybridMultilevel"/>
    <w:tmpl w:val="DB3AE4E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2EE83A12"/>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5">
    <w:nsid w:val="39467BA6"/>
    <w:multiLevelType w:val="hybridMultilevel"/>
    <w:tmpl w:val="212275B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9">
    <w:nsid w:val="3F6C5362"/>
    <w:multiLevelType w:val="hybridMultilevel"/>
    <w:tmpl w:val="9D7046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nsid w:val="4147032E"/>
    <w:multiLevelType w:val="hybridMultilevel"/>
    <w:tmpl w:val="786661C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nsid w:val="43374B10"/>
    <w:multiLevelType w:val="hybridMultilevel"/>
    <w:tmpl w:val="86A278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nsid w:val="4398736F"/>
    <w:multiLevelType w:val="hybridMultilevel"/>
    <w:tmpl w:val="7F961E12"/>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3">
    <w:nsid w:val="443B53FB"/>
    <w:multiLevelType w:val="hybridMultilevel"/>
    <w:tmpl w:val="252099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4">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4BED7DF5"/>
    <w:multiLevelType w:val="hybridMultilevel"/>
    <w:tmpl w:val="588C7488"/>
    <w:lvl w:ilvl="0" w:tplc="3F96BBE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6">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7">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8">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52">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3">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720868FC"/>
    <w:multiLevelType w:val="hybridMultilevel"/>
    <w:tmpl w:val="74CAD8F4"/>
    <w:lvl w:ilvl="0" w:tplc="0405001B">
      <w:start w:val="1"/>
      <w:numFmt w:val="lowerRoman"/>
      <w:lvlText w:val="%1."/>
      <w:lvlJc w:val="righ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55">
    <w:nsid w:val="72BF5403"/>
    <w:multiLevelType w:val="hybridMultilevel"/>
    <w:tmpl w:val="8208F7F0"/>
    <w:lvl w:ilvl="0" w:tplc="ABBCC652">
      <w:start w:val="1"/>
      <w:numFmt w:val="bullet"/>
      <w:lvlText w:val=""/>
      <w:lvlJc w:val="left"/>
      <w:pPr>
        <w:ind w:left="1097" w:hanging="360"/>
      </w:pPr>
      <w:rPr>
        <w:rFonts w:ascii="Symbol" w:hAnsi="Symbol" w:hint="default"/>
        <w:color w:val="auto"/>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6">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74070991"/>
    <w:multiLevelType w:val="multilevel"/>
    <w:tmpl w:val="CABE99FC"/>
    <w:numStyleLink w:val="ListNumbermultilevel"/>
  </w:abstractNum>
  <w:abstractNum w:abstractNumId="58">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57"/>
  </w:num>
  <w:num w:numId="4">
    <w:abstractNumId w:val="12"/>
  </w:num>
  <w:num w:numId="5">
    <w:abstractNumId w:val="2"/>
  </w:num>
  <w:num w:numId="6">
    <w:abstractNumId w:val="27"/>
  </w:num>
  <w:num w:numId="7">
    <w:abstractNumId w:val="49"/>
  </w:num>
  <w:num w:numId="8">
    <w:abstractNumId w:val="32"/>
  </w:num>
  <w:num w:numId="9">
    <w:abstractNumId w:val="59"/>
  </w:num>
  <w:num w:numId="10">
    <w:abstractNumId w:val="53"/>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51"/>
  </w:num>
  <w:num w:numId="15">
    <w:abstractNumId w:val="28"/>
  </w:num>
  <w:num w:numId="16">
    <w:abstractNumId w:val="40"/>
  </w:num>
  <w:num w:numId="17">
    <w:abstractNumId w:val="43"/>
  </w:num>
  <w:num w:numId="18">
    <w:abstractNumId w:val="13"/>
  </w:num>
  <w:num w:numId="19">
    <w:abstractNumId w:val="0"/>
  </w:num>
  <w:num w:numId="20">
    <w:abstractNumId w:val="9"/>
  </w:num>
  <w:num w:numId="21">
    <w:abstractNumId w:val="31"/>
  </w:num>
  <w:num w:numId="22">
    <w:abstractNumId w:val="54"/>
  </w:num>
  <w:num w:numId="23">
    <w:abstractNumId w:val="25"/>
  </w:num>
  <w:num w:numId="24">
    <w:abstractNumId w:val="36"/>
  </w:num>
  <w:num w:numId="25">
    <w:abstractNumId w:val="44"/>
  </w:num>
  <w:num w:numId="26">
    <w:abstractNumId w:val="1"/>
  </w:num>
  <w:num w:numId="27">
    <w:abstractNumId w:val="14"/>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9"/>
  </w:num>
  <w:num w:numId="31">
    <w:abstractNumId w:val="41"/>
  </w:num>
  <w:num w:numId="32">
    <w:abstractNumId w:val="30"/>
  </w:num>
  <w:num w:numId="33">
    <w:abstractNumId w:val="8"/>
  </w:num>
  <w:num w:numId="34">
    <w:abstractNumId w:val="35"/>
  </w:num>
  <w:num w:numId="35">
    <w:abstractNumId w:val="11"/>
  </w:num>
  <w:num w:numId="36">
    <w:abstractNumId w:val="61"/>
  </w:num>
  <w:num w:numId="37">
    <w:abstractNumId w:val="21"/>
  </w:num>
  <w:num w:numId="38">
    <w:abstractNumId w:val="24"/>
  </w:num>
  <w:num w:numId="39">
    <w:abstractNumId w:val="33"/>
  </w:num>
  <w:num w:numId="40">
    <w:abstractNumId w:val="19"/>
  </w:num>
  <w:num w:numId="41">
    <w:abstractNumId w:val="7"/>
  </w:num>
  <w:num w:numId="42">
    <w:abstractNumId w:val="48"/>
  </w:num>
  <w:num w:numId="43">
    <w:abstractNumId w:val="38"/>
  </w:num>
  <w:num w:numId="44">
    <w:abstractNumId w:val="10"/>
  </w:num>
  <w:num w:numId="45">
    <w:abstractNumId w:val="50"/>
  </w:num>
  <w:num w:numId="46">
    <w:abstractNumId w:val="58"/>
  </w:num>
  <w:num w:numId="47">
    <w:abstractNumId w:val="18"/>
  </w:num>
  <w:num w:numId="48">
    <w:abstractNumId w:val="56"/>
  </w:num>
  <w:num w:numId="49">
    <w:abstractNumId w:val="46"/>
  </w:num>
  <w:num w:numId="50">
    <w:abstractNumId w:val="60"/>
  </w:num>
  <w:num w:numId="51">
    <w:abstractNumId w:val="47"/>
  </w:num>
  <w:num w:numId="52">
    <w:abstractNumId w:val="23"/>
  </w:num>
  <w:num w:numId="53">
    <w:abstractNumId w:val="6"/>
  </w:num>
  <w:num w:numId="54">
    <w:abstractNumId w:val="34"/>
  </w:num>
  <w:num w:numId="55">
    <w:abstractNumId w:val="20"/>
  </w:num>
  <w:num w:numId="56">
    <w:abstractNumId w:val="29"/>
  </w:num>
  <w:num w:numId="57">
    <w:abstractNumId w:val="26"/>
  </w:num>
  <w:num w:numId="58">
    <w:abstractNumId w:val="5"/>
  </w:num>
  <w:num w:numId="59">
    <w:abstractNumId w:val="3"/>
  </w:num>
  <w:num w:numId="60">
    <w:abstractNumId w:val="52"/>
  </w:num>
  <w:num w:numId="6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2"/>
  </w:num>
  <w:num w:numId="64">
    <w:abstractNumId w:val="39"/>
  </w:num>
  <w:num w:numId="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6"/>
  </w:num>
  <w:num w:numId="67">
    <w:abstractNumId w:val="42"/>
  </w:num>
  <w:num w:numId="68">
    <w:abstractNumId w:val="2"/>
  </w:num>
  <w:num w:numId="69">
    <w:abstractNumId w:val="32"/>
  </w:num>
  <w:num w:numId="70">
    <w:abstractNumId w:val="55"/>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šovská Hana, Ing.">
    <w15:presenceInfo w15:providerId="AD" w15:userId="S-1-5-21-3656830906-3839017365-80349702-19404"/>
  </w15:person>
  <w15:person w15:author="Kubiczek Ladislav, Ing.">
    <w15:presenceInfo w15:providerId="AD" w15:userId="S-1-5-21-3656830906-3839017365-80349702-1485"/>
  </w15:person>
  <w15:person w15:author="Kotasová Monika, Mgr.">
    <w15:presenceInfo w15:providerId="AD" w15:userId="S-1-5-21-3656830906-3839017365-80349702-188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trackedChanges" w:enforcement="0"/>
  <w:styleLockTheme/>
  <w:styleLockQFSet/>
  <w:defaultTabStop w:val="709"/>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5948"/>
    <w:rsid w:val="0001260C"/>
    <w:rsid w:val="000174E8"/>
    <w:rsid w:val="00017F3C"/>
    <w:rsid w:val="00020AF4"/>
    <w:rsid w:val="00020DE3"/>
    <w:rsid w:val="00025EFB"/>
    <w:rsid w:val="0002621B"/>
    <w:rsid w:val="0002775B"/>
    <w:rsid w:val="000304AB"/>
    <w:rsid w:val="000332C9"/>
    <w:rsid w:val="000338E9"/>
    <w:rsid w:val="00034654"/>
    <w:rsid w:val="00037F9B"/>
    <w:rsid w:val="000404EB"/>
    <w:rsid w:val="00041EC8"/>
    <w:rsid w:val="00042457"/>
    <w:rsid w:val="000441CE"/>
    <w:rsid w:val="00044BC6"/>
    <w:rsid w:val="00045A18"/>
    <w:rsid w:val="000466BC"/>
    <w:rsid w:val="000466D7"/>
    <w:rsid w:val="00053666"/>
    <w:rsid w:val="00053C8A"/>
    <w:rsid w:val="00054794"/>
    <w:rsid w:val="00057A71"/>
    <w:rsid w:val="0006499F"/>
    <w:rsid w:val="0006588D"/>
    <w:rsid w:val="000666C2"/>
    <w:rsid w:val="00067A5E"/>
    <w:rsid w:val="00067EE3"/>
    <w:rsid w:val="000719BB"/>
    <w:rsid w:val="00072A65"/>
    <w:rsid w:val="00072C1E"/>
    <w:rsid w:val="000749E5"/>
    <w:rsid w:val="00075C09"/>
    <w:rsid w:val="0007753C"/>
    <w:rsid w:val="000839DD"/>
    <w:rsid w:val="00085AA3"/>
    <w:rsid w:val="00085FF1"/>
    <w:rsid w:val="00087825"/>
    <w:rsid w:val="00092B0B"/>
    <w:rsid w:val="00092CC9"/>
    <w:rsid w:val="00093733"/>
    <w:rsid w:val="00095347"/>
    <w:rsid w:val="0009608C"/>
    <w:rsid w:val="0009756D"/>
    <w:rsid w:val="00097CB3"/>
    <w:rsid w:val="00097E0B"/>
    <w:rsid w:val="000A27CB"/>
    <w:rsid w:val="000A5827"/>
    <w:rsid w:val="000B1785"/>
    <w:rsid w:val="000B2E62"/>
    <w:rsid w:val="000B4243"/>
    <w:rsid w:val="000B4EB8"/>
    <w:rsid w:val="000C41F2"/>
    <w:rsid w:val="000D22C4"/>
    <w:rsid w:val="000D27D1"/>
    <w:rsid w:val="000D32F3"/>
    <w:rsid w:val="000D5E72"/>
    <w:rsid w:val="000E1A7F"/>
    <w:rsid w:val="000E48A0"/>
    <w:rsid w:val="000E5076"/>
    <w:rsid w:val="000E56FF"/>
    <w:rsid w:val="000F02EC"/>
    <w:rsid w:val="000F1407"/>
    <w:rsid w:val="000F30CA"/>
    <w:rsid w:val="000F4F70"/>
    <w:rsid w:val="00103AAF"/>
    <w:rsid w:val="00103F99"/>
    <w:rsid w:val="00104E4B"/>
    <w:rsid w:val="00106A0E"/>
    <w:rsid w:val="00110CD4"/>
    <w:rsid w:val="00112864"/>
    <w:rsid w:val="001141E1"/>
    <w:rsid w:val="00114472"/>
    <w:rsid w:val="00114988"/>
    <w:rsid w:val="00115069"/>
    <w:rsid w:val="001150F2"/>
    <w:rsid w:val="00115EF9"/>
    <w:rsid w:val="00116207"/>
    <w:rsid w:val="00130083"/>
    <w:rsid w:val="00134334"/>
    <w:rsid w:val="00137414"/>
    <w:rsid w:val="00137C70"/>
    <w:rsid w:val="00140DCA"/>
    <w:rsid w:val="00146BCB"/>
    <w:rsid w:val="001471F6"/>
    <w:rsid w:val="00147200"/>
    <w:rsid w:val="00152117"/>
    <w:rsid w:val="001656A2"/>
    <w:rsid w:val="001657C4"/>
    <w:rsid w:val="00170EC5"/>
    <w:rsid w:val="001728E7"/>
    <w:rsid w:val="001747C1"/>
    <w:rsid w:val="00177B56"/>
    <w:rsid w:val="00177D6B"/>
    <w:rsid w:val="00180F4C"/>
    <w:rsid w:val="0018269C"/>
    <w:rsid w:val="001831BA"/>
    <w:rsid w:val="00190A58"/>
    <w:rsid w:val="001918F4"/>
    <w:rsid w:val="00191AB6"/>
    <w:rsid w:val="00191F90"/>
    <w:rsid w:val="0019234D"/>
    <w:rsid w:val="00193D8F"/>
    <w:rsid w:val="001950C2"/>
    <w:rsid w:val="001A2615"/>
    <w:rsid w:val="001A577E"/>
    <w:rsid w:val="001A764B"/>
    <w:rsid w:val="001B14DC"/>
    <w:rsid w:val="001B1CF3"/>
    <w:rsid w:val="001B2369"/>
    <w:rsid w:val="001B23A1"/>
    <w:rsid w:val="001B4E74"/>
    <w:rsid w:val="001B59AC"/>
    <w:rsid w:val="001B5F40"/>
    <w:rsid w:val="001B6BE4"/>
    <w:rsid w:val="001C0885"/>
    <w:rsid w:val="001C323A"/>
    <w:rsid w:val="001C53B0"/>
    <w:rsid w:val="001C56EE"/>
    <w:rsid w:val="001C645F"/>
    <w:rsid w:val="001D0E03"/>
    <w:rsid w:val="001D20C2"/>
    <w:rsid w:val="001D6195"/>
    <w:rsid w:val="001D6E71"/>
    <w:rsid w:val="001D7FFE"/>
    <w:rsid w:val="001E0D63"/>
    <w:rsid w:val="001E11C5"/>
    <w:rsid w:val="001E483E"/>
    <w:rsid w:val="001E4BBF"/>
    <w:rsid w:val="001E651D"/>
    <w:rsid w:val="001E678E"/>
    <w:rsid w:val="001E6836"/>
    <w:rsid w:val="001F21A6"/>
    <w:rsid w:val="002071BB"/>
    <w:rsid w:val="00207B6E"/>
    <w:rsid w:val="00207DF5"/>
    <w:rsid w:val="00207E47"/>
    <w:rsid w:val="00210AB8"/>
    <w:rsid w:val="00212BDB"/>
    <w:rsid w:val="00215A5F"/>
    <w:rsid w:val="002168D3"/>
    <w:rsid w:val="00217D3A"/>
    <w:rsid w:val="00220CD3"/>
    <w:rsid w:val="00222376"/>
    <w:rsid w:val="00233A53"/>
    <w:rsid w:val="00233EE1"/>
    <w:rsid w:val="00240B81"/>
    <w:rsid w:val="00241147"/>
    <w:rsid w:val="00245719"/>
    <w:rsid w:val="002457C8"/>
    <w:rsid w:val="0024652B"/>
    <w:rsid w:val="00247D01"/>
    <w:rsid w:val="0025030F"/>
    <w:rsid w:val="002550EC"/>
    <w:rsid w:val="00257592"/>
    <w:rsid w:val="0025763D"/>
    <w:rsid w:val="002614E0"/>
    <w:rsid w:val="00261A5B"/>
    <w:rsid w:val="00261F80"/>
    <w:rsid w:val="00262E5B"/>
    <w:rsid w:val="0026385B"/>
    <w:rsid w:val="00265028"/>
    <w:rsid w:val="002663A3"/>
    <w:rsid w:val="00273CE2"/>
    <w:rsid w:val="00276AFE"/>
    <w:rsid w:val="0028254D"/>
    <w:rsid w:val="00291B5C"/>
    <w:rsid w:val="002924B8"/>
    <w:rsid w:val="0029403D"/>
    <w:rsid w:val="002960BB"/>
    <w:rsid w:val="002977E0"/>
    <w:rsid w:val="00297D14"/>
    <w:rsid w:val="002A3B57"/>
    <w:rsid w:val="002A4AE8"/>
    <w:rsid w:val="002A4DB0"/>
    <w:rsid w:val="002B02ED"/>
    <w:rsid w:val="002B0B1F"/>
    <w:rsid w:val="002B7730"/>
    <w:rsid w:val="002C04EE"/>
    <w:rsid w:val="002C0B7A"/>
    <w:rsid w:val="002C1DF9"/>
    <w:rsid w:val="002C2625"/>
    <w:rsid w:val="002C3037"/>
    <w:rsid w:val="002C31BF"/>
    <w:rsid w:val="002C5F8A"/>
    <w:rsid w:val="002C63A3"/>
    <w:rsid w:val="002C655E"/>
    <w:rsid w:val="002D1EA6"/>
    <w:rsid w:val="002D3A1B"/>
    <w:rsid w:val="002D412C"/>
    <w:rsid w:val="002D5F95"/>
    <w:rsid w:val="002D7FD6"/>
    <w:rsid w:val="002E0CD7"/>
    <w:rsid w:val="002E0CFB"/>
    <w:rsid w:val="002E5C7B"/>
    <w:rsid w:val="002F2140"/>
    <w:rsid w:val="002F4333"/>
    <w:rsid w:val="002F59F2"/>
    <w:rsid w:val="002F5BF7"/>
    <w:rsid w:val="00307641"/>
    <w:rsid w:val="00311F11"/>
    <w:rsid w:val="003128DD"/>
    <w:rsid w:val="003147FA"/>
    <w:rsid w:val="00315307"/>
    <w:rsid w:val="00317790"/>
    <w:rsid w:val="00317B70"/>
    <w:rsid w:val="00323B35"/>
    <w:rsid w:val="00323DD0"/>
    <w:rsid w:val="00327047"/>
    <w:rsid w:val="00327B3F"/>
    <w:rsid w:val="00327EEF"/>
    <w:rsid w:val="00330870"/>
    <w:rsid w:val="0033239F"/>
    <w:rsid w:val="00333C1C"/>
    <w:rsid w:val="00334406"/>
    <w:rsid w:val="003419C5"/>
    <w:rsid w:val="0034274B"/>
    <w:rsid w:val="00345B5F"/>
    <w:rsid w:val="0034719F"/>
    <w:rsid w:val="00350A35"/>
    <w:rsid w:val="00352540"/>
    <w:rsid w:val="003536CF"/>
    <w:rsid w:val="0035410B"/>
    <w:rsid w:val="00354171"/>
    <w:rsid w:val="0035465A"/>
    <w:rsid w:val="0035531B"/>
    <w:rsid w:val="00355D2A"/>
    <w:rsid w:val="00355D36"/>
    <w:rsid w:val="00356E56"/>
    <w:rsid w:val="003571D8"/>
    <w:rsid w:val="00357BC6"/>
    <w:rsid w:val="00361422"/>
    <w:rsid w:val="0036288F"/>
    <w:rsid w:val="0036413F"/>
    <w:rsid w:val="00364971"/>
    <w:rsid w:val="0036645E"/>
    <w:rsid w:val="0036714F"/>
    <w:rsid w:val="003717A3"/>
    <w:rsid w:val="003717F6"/>
    <w:rsid w:val="00375102"/>
    <w:rsid w:val="0037545D"/>
    <w:rsid w:val="00380003"/>
    <w:rsid w:val="00381031"/>
    <w:rsid w:val="00381E0B"/>
    <w:rsid w:val="00383F52"/>
    <w:rsid w:val="0038596B"/>
    <w:rsid w:val="00386915"/>
    <w:rsid w:val="00386FF1"/>
    <w:rsid w:val="00392730"/>
    <w:rsid w:val="00392EB6"/>
    <w:rsid w:val="00394D03"/>
    <w:rsid w:val="003956C6"/>
    <w:rsid w:val="003A015F"/>
    <w:rsid w:val="003A1745"/>
    <w:rsid w:val="003A2C23"/>
    <w:rsid w:val="003A4513"/>
    <w:rsid w:val="003A4CF5"/>
    <w:rsid w:val="003A52AD"/>
    <w:rsid w:val="003A6C17"/>
    <w:rsid w:val="003A7038"/>
    <w:rsid w:val="003B1CFC"/>
    <w:rsid w:val="003B265B"/>
    <w:rsid w:val="003B32E9"/>
    <w:rsid w:val="003B3D5E"/>
    <w:rsid w:val="003B54C2"/>
    <w:rsid w:val="003B7BD2"/>
    <w:rsid w:val="003B7DF9"/>
    <w:rsid w:val="003C33F2"/>
    <w:rsid w:val="003C3731"/>
    <w:rsid w:val="003C6B90"/>
    <w:rsid w:val="003D0CE5"/>
    <w:rsid w:val="003D275E"/>
    <w:rsid w:val="003D756E"/>
    <w:rsid w:val="003E132C"/>
    <w:rsid w:val="003E3780"/>
    <w:rsid w:val="003E3CE3"/>
    <w:rsid w:val="003E420D"/>
    <w:rsid w:val="003E4B7E"/>
    <w:rsid w:val="003E4C13"/>
    <w:rsid w:val="003E79F5"/>
    <w:rsid w:val="00400F3A"/>
    <w:rsid w:val="00400F46"/>
    <w:rsid w:val="00401F4B"/>
    <w:rsid w:val="00404BA2"/>
    <w:rsid w:val="00405181"/>
    <w:rsid w:val="004078F3"/>
    <w:rsid w:val="004119B2"/>
    <w:rsid w:val="00412EA2"/>
    <w:rsid w:val="0042061D"/>
    <w:rsid w:val="00421449"/>
    <w:rsid w:val="00423B40"/>
    <w:rsid w:val="00427794"/>
    <w:rsid w:val="004404E6"/>
    <w:rsid w:val="0044355F"/>
    <w:rsid w:val="00447204"/>
    <w:rsid w:val="0044742F"/>
    <w:rsid w:val="00447510"/>
    <w:rsid w:val="00450F07"/>
    <w:rsid w:val="00452F69"/>
    <w:rsid w:val="00453523"/>
    <w:rsid w:val="00453CD3"/>
    <w:rsid w:val="00454553"/>
    <w:rsid w:val="00454716"/>
    <w:rsid w:val="00454BB9"/>
    <w:rsid w:val="00455CFC"/>
    <w:rsid w:val="00460660"/>
    <w:rsid w:val="00462D4D"/>
    <w:rsid w:val="00464BA9"/>
    <w:rsid w:val="00465D46"/>
    <w:rsid w:val="00465FDD"/>
    <w:rsid w:val="00466187"/>
    <w:rsid w:val="004678AC"/>
    <w:rsid w:val="00467D16"/>
    <w:rsid w:val="00467E41"/>
    <w:rsid w:val="00470647"/>
    <w:rsid w:val="004707B0"/>
    <w:rsid w:val="00470F3B"/>
    <w:rsid w:val="00474F4D"/>
    <w:rsid w:val="00477A7C"/>
    <w:rsid w:val="00483969"/>
    <w:rsid w:val="00484F5C"/>
    <w:rsid w:val="00486107"/>
    <w:rsid w:val="004862FD"/>
    <w:rsid w:val="00491827"/>
    <w:rsid w:val="0049267E"/>
    <w:rsid w:val="004A19E1"/>
    <w:rsid w:val="004A3F9D"/>
    <w:rsid w:val="004B34E9"/>
    <w:rsid w:val="004B3713"/>
    <w:rsid w:val="004B3E25"/>
    <w:rsid w:val="004B45D1"/>
    <w:rsid w:val="004C0FEE"/>
    <w:rsid w:val="004C1EA9"/>
    <w:rsid w:val="004C3666"/>
    <w:rsid w:val="004C4399"/>
    <w:rsid w:val="004C6A47"/>
    <w:rsid w:val="004C787C"/>
    <w:rsid w:val="004D0CC7"/>
    <w:rsid w:val="004D0EE9"/>
    <w:rsid w:val="004D20A6"/>
    <w:rsid w:val="004D5285"/>
    <w:rsid w:val="004D5F90"/>
    <w:rsid w:val="004E0931"/>
    <w:rsid w:val="004E39E9"/>
    <w:rsid w:val="004E693A"/>
    <w:rsid w:val="004E7A1F"/>
    <w:rsid w:val="004F1D17"/>
    <w:rsid w:val="004F1F1D"/>
    <w:rsid w:val="004F2014"/>
    <w:rsid w:val="004F34AF"/>
    <w:rsid w:val="004F4597"/>
    <w:rsid w:val="004F4B9B"/>
    <w:rsid w:val="004F7A22"/>
    <w:rsid w:val="00501B32"/>
    <w:rsid w:val="00502840"/>
    <w:rsid w:val="0050666E"/>
    <w:rsid w:val="00507442"/>
    <w:rsid w:val="00511AB9"/>
    <w:rsid w:val="00514FC7"/>
    <w:rsid w:val="005210B3"/>
    <w:rsid w:val="00521EA0"/>
    <w:rsid w:val="00523096"/>
    <w:rsid w:val="00523BB5"/>
    <w:rsid w:val="00523EA7"/>
    <w:rsid w:val="00525953"/>
    <w:rsid w:val="0053155A"/>
    <w:rsid w:val="00531A99"/>
    <w:rsid w:val="005321C5"/>
    <w:rsid w:val="00533267"/>
    <w:rsid w:val="005340A6"/>
    <w:rsid w:val="00534856"/>
    <w:rsid w:val="00534E5E"/>
    <w:rsid w:val="005406EB"/>
    <w:rsid w:val="00540B70"/>
    <w:rsid w:val="00540C01"/>
    <w:rsid w:val="00542199"/>
    <w:rsid w:val="005434A6"/>
    <w:rsid w:val="00543F07"/>
    <w:rsid w:val="00546DC7"/>
    <w:rsid w:val="0055258B"/>
    <w:rsid w:val="00552CCF"/>
    <w:rsid w:val="00553375"/>
    <w:rsid w:val="00554A51"/>
    <w:rsid w:val="0055506A"/>
    <w:rsid w:val="00555884"/>
    <w:rsid w:val="00556EBD"/>
    <w:rsid w:val="0055743E"/>
    <w:rsid w:val="00561A0E"/>
    <w:rsid w:val="005648CA"/>
    <w:rsid w:val="00564BCA"/>
    <w:rsid w:val="00564DDD"/>
    <w:rsid w:val="00565BE3"/>
    <w:rsid w:val="0057223E"/>
    <w:rsid w:val="00572B6C"/>
    <w:rsid w:val="00572F04"/>
    <w:rsid w:val="005736B7"/>
    <w:rsid w:val="00575E5A"/>
    <w:rsid w:val="00577A3C"/>
    <w:rsid w:val="00580245"/>
    <w:rsid w:val="00582E56"/>
    <w:rsid w:val="005846A4"/>
    <w:rsid w:val="005869B2"/>
    <w:rsid w:val="00594013"/>
    <w:rsid w:val="00594ECA"/>
    <w:rsid w:val="005961A6"/>
    <w:rsid w:val="00597617"/>
    <w:rsid w:val="005A1F44"/>
    <w:rsid w:val="005A272B"/>
    <w:rsid w:val="005A3D2F"/>
    <w:rsid w:val="005A47B0"/>
    <w:rsid w:val="005A5164"/>
    <w:rsid w:val="005B02BD"/>
    <w:rsid w:val="005B2A65"/>
    <w:rsid w:val="005B350F"/>
    <w:rsid w:val="005B36A5"/>
    <w:rsid w:val="005B66ED"/>
    <w:rsid w:val="005C29D8"/>
    <w:rsid w:val="005D225F"/>
    <w:rsid w:val="005D35F3"/>
    <w:rsid w:val="005D3C39"/>
    <w:rsid w:val="005D6B7C"/>
    <w:rsid w:val="005D7F8B"/>
    <w:rsid w:val="005E2619"/>
    <w:rsid w:val="005E6218"/>
    <w:rsid w:val="005F2BBD"/>
    <w:rsid w:val="005F4F12"/>
    <w:rsid w:val="0060115D"/>
    <w:rsid w:val="00601A8C"/>
    <w:rsid w:val="00602AA2"/>
    <w:rsid w:val="00607398"/>
    <w:rsid w:val="0061068E"/>
    <w:rsid w:val="006115D3"/>
    <w:rsid w:val="00612F25"/>
    <w:rsid w:val="006139A4"/>
    <w:rsid w:val="00613A52"/>
    <w:rsid w:val="0062045C"/>
    <w:rsid w:val="00623C4E"/>
    <w:rsid w:val="00623CAF"/>
    <w:rsid w:val="006240A5"/>
    <w:rsid w:val="00624342"/>
    <w:rsid w:val="006258BB"/>
    <w:rsid w:val="00625B38"/>
    <w:rsid w:val="00630985"/>
    <w:rsid w:val="00631EAA"/>
    <w:rsid w:val="006354AE"/>
    <w:rsid w:val="00635863"/>
    <w:rsid w:val="006367BA"/>
    <w:rsid w:val="006405A7"/>
    <w:rsid w:val="00640B30"/>
    <w:rsid w:val="00640FFC"/>
    <w:rsid w:val="00642847"/>
    <w:rsid w:val="00647BF1"/>
    <w:rsid w:val="00651218"/>
    <w:rsid w:val="00652519"/>
    <w:rsid w:val="00652E11"/>
    <w:rsid w:val="00652EFD"/>
    <w:rsid w:val="00654B20"/>
    <w:rsid w:val="0065514A"/>
    <w:rsid w:val="00655976"/>
    <w:rsid w:val="0065610E"/>
    <w:rsid w:val="00660AD3"/>
    <w:rsid w:val="00660D27"/>
    <w:rsid w:val="006637A2"/>
    <w:rsid w:val="0066534C"/>
    <w:rsid w:val="00673612"/>
    <w:rsid w:val="00674099"/>
    <w:rsid w:val="00676AEC"/>
    <w:rsid w:val="00676EAF"/>
    <w:rsid w:val="006776B6"/>
    <w:rsid w:val="00681E1A"/>
    <w:rsid w:val="00692433"/>
    <w:rsid w:val="00692735"/>
    <w:rsid w:val="00693150"/>
    <w:rsid w:val="0069329C"/>
    <w:rsid w:val="00697041"/>
    <w:rsid w:val="00697CF2"/>
    <w:rsid w:val="006A1204"/>
    <w:rsid w:val="006A1BDB"/>
    <w:rsid w:val="006A540D"/>
    <w:rsid w:val="006A5570"/>
    <w:rsid w:val="006A689C"/>
    <w:rsid w:val="006A6A2E"/>
    <w:rsid w:val="006B0B03"/>
    <w:rsid w:val="006B0CA6"/>
    <w:rsid w:val="006B0DEE"/>
    <w:rsid w:val="006B3D79"/>
    <w:rsid w:val="006B44FF"/>
    <w:rsid w:val="006B6DFA"/>
    <w:rsid w:val="006B6FE4"/>
    <w:rsid w:val="006B7934"/>
    <w:rsid w:val="006C1E27"/>
    <w:rsid w:val="006C21E8"/>
    <w:rsid w:val="006C2343"/>
    <w:rsid w:val="006C26B4"/>
    <w:rsid w:val="006C442A"/>
    <w:rsid w:val="006C4639"/>
    <w:rsid w:val="006C4B0D"/>
    <w:rsid w:val="006D7013"/>
    <w:rsid w:val="006E0578"/>
    <w:rsid w:val="006E1EAE"/>
    <w:rsid w:val="006E3073"/>
    <w:rsid w:val="006E314D"/>
    <w:rsid w:val="006E7D25"/>
    <w:rsid w:val="006F439C"/>
    <w:rsid w:val="006F5F31"/>
    <w:rsid w:val="006F6B09"/>
    <w:rsid w:val="00700FEB"/>
    <w:rsid w:val="0070255F"/>
    <w:rsid w:val="007038DC"/>
    <w:rsid w:val="00704E84"/>
    <w:rsid w:val="00706F4C"/>
    <w:rsid w:val="0070752A"/>
    <w:rsid w:val="0070768C"/>
    <w:rsid w:val="00710723"/>
    <w:rsid w:val="007134F3"/>
    <w:rsid w:val="00716376"/>
    <w:rsid w:val="00722316"/>
    <w:rsid w:val="00722CED"/>
    <w:rsid w:val="007232E6"/>
    <w:rsid w:val="00723ED1"/>
    <w:rsid w:val="00725676"/>
    <w:rsid w:val="007316D7"/>
    <w:rsid w:val="00732E8A"/>
    <w:rsid w:val="0073461B"/>
    <w:rsid w:val="007356BD"/>
    <w:rsid w:val="00740AF5"/>
    <w:rsid w:val="00740E78"/>
    <w:rsid w:val="007432D2"/>
    <w:rsid w:val="00743525"/>
    <w:rsid w:val="00744F6A"/>
    <w:rsid w:val="00745555"/>
    <w:rsid w:val="00747E0A"/>
    <w:rsid w:val="007502DF"/>
    <w:rsid w:val="00751BD6"/>
    <w:rsid w:val="0075322C"/>
    <w:rsid w:val="007532B0"/>
    <w:rsid w:val="007541A2"/>
    <w:rsid w:val="00755818"/>
    <w:rsid w:val="0076286B"/>
    <w:rsid w:val="00764A0A"/>
    <w:rsid w:val="00766846"/>
    <w:rsid w:val="0076790E"/>
    <w:rsid w:val="0077382B"/>
    <w:rsid w:val="00773DC0"/>
    <w:rsid w:val="0077548D"/>
    <w:rsid w:val="0077673A"/>
    <w:rsid w:val="007773E4"/>
    <w:rsid w:val="00781D4D"/>
    <w:rsid w:val="007846E1"/>
    <w:rsid w:val="007847D6"/>
    <w:rsid w:val="007851EE"/>
    <w:rsid w:val="00785A27"/>
    <w:rsid w:val="00785EBB"/>
    <w:rsid w:val="0078636A"/>
    <w:rsid w:val="00796DC1"/>
    <w:rsid w:val="007A2107"/>
    <w:rsid w:val="007A2748"/>
    <w:rsid w:val="007A3FBF"/>
    <w:rsid w:val="007A5172"/>
    <w:rsid w:val="007A67A0"/>
    <w:rsid w:val="007B159E"/>
    <w:rsid w:val="007B3141"/>
    <w:rsid w:val="007B3377"/>
    <w:rsid w:val="007B4E9D"/>
    <w:rsid w:val="007B570C"/>
    <w:rsid w:val="007C794D"/>
    <w:rsid w:val="007D3CCA"/>
    <w:rsid w:val="007D3F29"/>
    <w:rsid w:val="007D4594"/>
    <w:rsid w:val="007D5589"/>
    <w:rsid w:val="007D5A8D"/>
    <w:rsid w:val="007D734C"/>
    <w:rsid w:val="007D7871"/>
    <w:rsid w:val="007E2234"/>
    <w:rsid w:val="007E4A6E"/>
    <w:rsid w:val="007E6155"/>
    <w:rsid w:val="007F3581"/>
    <w:rsid w:val="007F4F8F"/>
    <w:rsid w:val="007F56A7"/>
    <w:rsid w:val="007F677B"/>
    <w:rsid w:val="0080012C"/>
    <w:rsid w:val="00800851"/>
    <w:rsid w:val="0080226F"/>
    <w:rsid w:val="00803601"/>
    <w:rsid w:val="00804D39"/>
    <w:rsid w:val="00806B7B"/>
    <w:rsid w:val="00807DD0"/>
    <w:rsid w:val="0081316D"/>
    <w:rsid w:val="00814ADE"/>
    <w:rsid w:val="00815C1B"/>
    <w:rsid w:val="00821D01"/>
    <w:rsid w:val="00822B88"/>
    <w:rsid w:val="008267E0"/>
    <w:rsid w:val="00826B7B"/>
    <w:rsid w:val="00827D81"/>
    <w:rsid w:val="00830CCD"/>
    <w:rsid w:val="00831DE9"/>
    <w:rsid w:val="00833899"/>
    <w:rsid w:val="00834D2F"/>
    <w:rsid w:val="008446A1"/>
    <w:rsid w:val="00845C50"/>
    <w:rsid w:val="00845D18"/>
    <w:rsid w:val="00846789"/>
    <w:rsid w:val="00847F94"/>
    <w:rsid w:val="0085016C"/>
    <w:rsid w:val="00851373"/>
    <w:rsid w:val="00851A1C"/>
    <w:rsid w:val="00851FD2"/>
    <w:rsid w:val="008571A2"/>
    <w:rsid w:val="00862207"/>
    <w:rsid w:val="00872044"/>
    <w:rsid w:val="0087262B"/>
    <w:rsid w:val="008727AE"/>
    <w:rsid w:val="00872E7C"/>
    <w:rsid w:val="00876379"/>
    <w:rsid w:val="00876D73"/>
    <w:rsid w:val="00877B41"/>
    <w:rsid w:val="00882752"/>
    <w:rsid w:val="00885282"/>
    <w:rsid w:val="00887F36"/>
    <w:rsid w:val="008A314F"/>
    <w:rsid w:val="008A3568"/>
    <w:rsid w:val="008A4DA6"/>
    <w:rsid w:val="008B06D2"/>
    <w:rsid w:val="008B0CA5"/>
    <w:rsid w:val="008B1242"/>
    <w:rsid w:val="008B1FC0"/>
    <w:rsid w:val="008B2021"/>
    <w:rsid w:val="008B2787"/>
    <w:rsid w:val="008B3244"/>
    <w:rsid w:val="008B4CEC"/>
    <w:rsid w:val="008B51CB"/>
    <w:rsid w:val="008B7DF1"/>
    <w:rsid w:val="008C0335"/>
    <w:rsid w:val="008C33D7"/>
    <w:rsid w:val="008C4F5C"/>
    <w:rsid w:val="008C50F3"/>
    <w:rsid w:val="008C5B53"/>
    <w:rsid w:val="008C65BC"/>
    <w:rsid w:val="008C7EFE"/>
    <w:rsid w:val="008D03B9"/>
    <w:rsid w:val="008D30C7"/>
    <w:rsid w:val="008D552B"/>
    <w:rsid w:val="008E085A"/>
    <w:rsid w:val="008E1138"/>
    <w:rsid w:val="008E1746"/>
    <w:rsid w:val="008E686F"/>
    <w:rsid w:val="008E7671"/>
    <w:rsid w:val="008F18D6"/>
    <w:rsid w:val="008F2C9B"/>
    <w:rsid w:val="008F5961"/>
    <w:rsid w:val="008F797B"/>
    <w:rsid w:val="00902F0B"/>
    <w:rsid w:val="00903F62"/>
    <w:rsid w:val="00904780"/>
    <w:rsid w:val="0090635B"/>
    <w:rsid w:val="009128FD"/>
    <w:rsid w:val="00920DEB"/>
    <w:rsid w:val="00922385"/>
    <w:rsid w:val="009223DF"/>
    <w:rsid w:val="00923496"/>
    <w:rsid w:val="00924AAD"/>
    <w:rsid w:val="009255C0"/>
    <w:rsid w:val="00927A52"/>
    <w:rsid w:val="00930167"/>
    <w:rsid w:val="00930B79"/>
    <w:rsid w:val="0093220D"/>
    <w:rsid w:val="00933B8E"/>
    <w:rsid w:val="00936091"/>
    <w:rsid w:val="00937A76"/>
    <w:rsid w:val="00940D8A"/>
    <w:rsid w:val="00941491"/>
    <w:rsid w:val="00945362"/>
    <w:rsid w:val="00947F01"/>
    <w:rsid w:val="00955824"/>
    <w:rsid w:val="00955886"/>
    <w:rsid w:val="00957D5C"/>
    <w:rsid w:val="00957F84"/>
    <w:rsid w:val="00962258"/>
    <w:rsid w:val="00962FEE"/>
    <w:rsid w:val="00964860"/>
    <w:rsid w:val="009678B7"/>
    <w:rsid w:val="00981F7A"/>
    <w:rsid w:val="00982547"/>
    <w:rsid w:val="00990B11"/>
    <w:rsid w:val="009916C8"/>
    <w:rsid w:val="00992D9C"/>
    <w:rsid w:val="00993433"/>
    <w:rsid w:val="00993C67"/>
    <w:rsid w:val="00996CB8"/>
    <w:rsid w:val="009970FA"/>
    <w:rsid w:val="009A2D60"/>
    <w:rsid w:val="009A32FA"/>
    <w:rsid w:val="009B0213"/>
    <w:rsid w:val="009B15A7"/>
    <w:rsid w:val="009B26E1"/>
    <w:rsid w:val="009B2E97"/>
    <w:rsid w:val="009B5146"/>
    <w:rsid w:val="009B5815"/>
    <w:rsid w:val="009B59C5"/>
    <w:rsid w:val="009C0F4D"/>
    <w:rsid w:val="009C418E"/>
    <w:rsid w:val="009C442C"/>
    <w:rsid w:val="009C6199"/>
    <w:rsid w:val="009D20A1"/>
    <w:rsid w:val="009D624D"/>
    <w:rsid w:val="009D7A20"/>
    <w:rsid w:val="009E07F4"/>
    <w:rsid w:val="009E1AEE"/>
    <w:rsid w:val="009E337C"/>
    <w:rsid w:val="009F309B"/>
    <w:rsid w:val="009F392E"/>
    <w:rsid w:val="009F437F"/>
    <w:rsid w:val="009F53C5"/>
    <w:rsid w:val="00A066DE"/>
    <w:rsid w:val="00A06ECC"/>
    <w:rsid w:val="00A0740E"/>
    <w:rsid w:val="00A116A2"/>
    <w:rsid w:val="00A12463"/>
    <w:rsid w:val="00A15641"/>
    <w:rsid w:val="00A2115A"/>
    <w:rsid w:val="00A21189"/>
    <w:rsid w:val="00A34B3B"/>
    <w:rsid w:val="00A37A1E"/>
    <w:rsid w:val="00A4050F"/>
    <w:rsid w:val="00A43668"/>
    <w:rsid w:val="00A502A3"/>
    <w:rsid w:val="00A50641"/>
    <w:rsid w:val="00A51762"/>
    <w:rsid w:val="00A52585"/>
    <w:rsid w:val="00A530BF"/>
    <w:rsid w:val="00A544CB"/>
    <w:rsid w:val="00A55717"/>
    <w:rsid w:val="00A5588E"/>
    <w:rsid w:val="00A6177B"/>
    <w:rsid w:val="00A62C0E"/>
    <w:rsid w:val="00A65B99"/>
    <w:rsid w:val="00A66136"/>
    <w:rsid w:val="00A67407"/>
    <w:rsid w:val="00A71189"/>
    <w:rsid w:val="00A7364A"/>
    <w:rsid w:val="00A74DCC"/>
    <w:rsid w:val="00A753ED"/>
    <w:rsid w:val="00A766FA"/>
    <w:rsid w:val="00A77512"/>
    <w:rsid w:val="00A77D4C"/>
    <w:rsid w:val="00A8007D"/>
    <w:rsid w:val="00A814FE"/>
    <w:rsid w:val="00A82AC1"/>
    <w:rsid w:val="00A83F41"/>
    <w:rsid w:val="00A86D00"/>
    <w:rsid w:val="00A93531"/>
    <w:rsid w:val="00A94C2F"/>
    <w:rsid w:val="00A95C0A"/>
    <w:rsid w:val="00A96DF6"/>
    <w:rsid w:val="00AA3E17"/>
    <w:rsid w:val="00AA4CBB"/>
    <w:rsid w:val="00AA5A0E"/>
    <w:rsid w:val="00AA651D"/>
    <w:rsid w:val="00AA65FA"/>
    <w:rsid w:val="00AA7351"/>
    <w:rsid w:val="00AB1063"/>
    <w:rsid w:val="00AB2F46"/>
    <w:rsid w:val="00AB4339"/>
    <w:rsid w:val="00AC0EEB"/>
    <w:rsid w:val="00AC2520"/>
    <w:rsid w:val="00AC4D30"/>
    <w:rsid w:val="00AC4EC8"/>
    <w:rsid w:val="00AD018E"/>
    <w:rsid w:val="00AD056F"/>
    <w:rsid w:val="00AD0988"/>
    <w:rsid w:val="00AD0AAA"/>
    <w:rsid w:val="00AD0C7B"/>
    <w:rsid w:val="00AD1771"/>
    <w:rsid w:val="00AD1786"/>
    <w:rsid w:val="00AD3565"/>
    <w:rsid w:val="00AD37C9"/>
    <w:rsid w:val="00AD41D3"/>
    <w:rsid w:val="00AD5F1A"/>
    <w:rsid w:val="00AD6731"/>
    <w:rsid w:val="00AD792A"/>
    <w:rsid w:val="00AE1D4A"/>
    <w:rsid w:val="00AE3BB4"/>
    <w:rsid w:val="00AF20AF"/>
    <w:rsid w:val="00AF798D"/>
    <w:rsid w:val="00B008D5"/>
    <w:rsid w:val="00B02894"/>
    <w:rsid w:val="00B02F73"/>
    <w:rsid w:val="00B035B6"/>
    <w:rsid w:val="00B0619F"/>
    <w:rsid w:val="00B10035"/>
    <w:rsid w:val="00B100D3"/>
    <w:rsid w:val="00B1141F"/>
    <w:rsid w:val="00B13A26"/>
    <w:rsid w:val="00B151F2"/>
    <w:rsid w:val="00B155DB"/>
    <w:rsid w:val="00B15D0D"/>
    <w:rsid w:val="00B202FD"/>
    <w:rsid w:val="00B22106"/>
    <w:rsid w:val="00B2309B"/>
    <w:rsid w:val="00B253C9"/>
    <w:rsid w:val="00B3073E"/>
    <w:rsid w:val="00B3166C"/>
    <w:rsid w:val="00B32E95"/>
    <w:rsid w:val="00B36A6F"/>
    <w:rsid w:val="00B42268"/>
    <w:rsid w:val="00B429CF"/>
    <w:rsid w:val="00B448FF"/>
    <w:rsid w:val="00B44E73"/>
    <w:rsid w:val="00B47A8E"/>
    <w:rsid w:val="00B534C9"/>
    <w:rsid w:val="00B5431A"/>
    <w:rsid w:val="00B549CE"/>
    <w:rsid w:val="00B60046"/>
    <w:rsid w:val="00B61530"/>
    <w:rsid w:val="00B6329F"/>
    <w:rsid w:val="00B645BC"/>
    <w:rsid w:val="00B64D6C"/>
    <w:rsid w:val="00B66672"/>
    <w:rsid w:val="00B70267"/>
    <w:rsid w:val="00B7141E"/>
    <w:rsid w:val="00B729BC"/>
    <w:rsid w:val="00B7389D"/>
    <w:rsid w:val="00B75EE1"/>
    <w:rsid w:val="00B77110"/>
    <w:rsid w:val="00B77481"/>
    <w:rsid w:val="00B77C6D"/>
    <w:rsid w:val="00B80229"/>
    <w:rsid w:val="00B80E53"/>
    <w:rsid w:val="00B82A36"/>
    <w:rsid w:val="00B84213"/>
    <w:rsid w:val="00B84544"/>
    <w:rsid w:val="00B8518B"/>
    <w:rsid w:val="00B97CC3"/>
    <w:rsid w:val="00BA250E"/>
    <w:rsid w:val="00BA446C"/>
    <w:rsid w:val="00BB1945"/>
    <w:rsid w:val="00BB2469"/>
    <w:rsid w:val="00BB3AF6"/>
    <w:rsid w:val="00BB4AF2"/>
    <w:rsid w:val="00BB4CEE"/>
    <w:rsid w:val="00BB73BF"/>
    <w:rsid w:val="00BB748A"/>
    <w:rsid w:val="00BB7707"/>
    <w:rsid w:val="00BC06C4"/>
    <w:rsid w:val="00BC0DD0"/>
    <w:rsid w:val="00BC663E"/>
    <w:rsid w:val="00BC6D2B"/>
    <w:rsid w:val="00BC7033"/>
    <w:rsid w:val="00BD33A1"/>
    <w:rsid w:val="00BD3556"/>
    <w:rsid w:val="00BD5A0E"/>
    <w:rsid w:val="00BD6E36"/>
    <w:rsid w:val="00BD7E91"/>
    <w:rsid w:val="00BD7F0D"/>
    <w:rsid w:val="00BE3176"/>
    <w:rsid w:val="00BE3E46"/>
    <w:rsid w:val="00BE4021"/>
    <w:rsid w:val="00BE4869"/>
    <w:rsid w:val="00BE49F4"/>
    <w:rsid w:val="00BE4CA2"/>
    <w:rsid w:val="00BE5D65"/>
    <w:rsid w:val="00BE76E6"/>
    <w:rsid w:val="00BE7CF6"/>
    <w:rsid w:val="00BF14E0"/>
    <w:rsid w:val="00BF190D"/>
    <w:rsid w:val="00BF2011"/>
    <w:rsid w:val="00BF29CC"/>
    <w:rsid w:val="00BF3077"/>
    <w:rsid w:val="00BF336C"/>
    <w:rsid w:val="00C0070F"/>
    <w:rsid w:val="00C0180D"/>
    <w:rsid w:val="00C02477"/>
    <w:rsid w:val="00C02D0A"/>
    <w:rsid w:val="00C03A6E"/>
    <w:rsid w:val="00C1213B"/>
    <w:rsid w:val="00C12F00"/>
    <w:rsid w:val="00C1530C"/>
    <w:rsid w:val="00C1785E"/>
    <w:rsid w:val="00C21B7F"/>
    <w:rsid w:val="00C226C0"/>
    <w:rsid w:val="00C2370D"/>
    <w:rsid w:val="00C24CE0"/>
    <w:rsid w:val="00C310F6"/>
    <w:rsid w:val="00C412DA"/>
    <w:rsid w:val="00C42FE6"/>
    <w:rsid w:val="00C43FF7"/>
    <w:rsid w:val="00C4482F"/>
    <w:rsid w:val="00C44DFF"/>
    <w:rsid w:val="00C44F6A"/>
    <w:rsid w:val="00C52550"/>
    <w:rsid w:val="00C57268"/>
    <w:rsid w:val="00C60F77"/>
    <w:rsid w:val="00C6198E"/>
    <w:rsid w:val="00C61C47"/>
    <w:rsid w:val="00C646E2"/>
    <w:rsid w:val="00C708EA"/>
    <w:rsid w:val="00C7216F"/>
    <w:rsid w:val="00C75496"/>
    <w:rsid w:val="00C75735"/>
    <w:rsid w:val="00C776E5"/>
    <w:rsid w:val="00C778A5"/>
    <w:rsid w:val="00C82E7A"/>
    <w:rsid w:val="00C872F3"/>
    <w:rsid w:val="00C90216"/>
    <w:rsid w:val="00C90608"/>
    <w:rsid w:val="00C91BE1"/>
    <w:rsid w:val="00C95162"/>
    <w:rsid w:val="00C96683"/>
    <w:rsid w:val="00CA2301"/>
    <w:rsid w:val="00CA4124"/>
    <w:rsid w:val="00CA457B"/>
    <w:rsid w:val="00CB3151"/>
    <w:rsid w:val="00CB6A37"/>
    <w:rsid w:val="00CB7684"/>
    <w:rsid w:val="00CB77FF"/>
    <w:rsid w:val="00CC2D8D"/>
    <w:rsid w:val="00CC4380"/>
    <w:rsid w:val="00CC7C8F"/>
    <w:rsid w:val="00CD1C73"/>
    <w:rsid w:val="00CD1FC4"/>
    <w:rsid w:val="00CD2F94"/>
    <w:rsid w:val="00CD4562"/>
    <w:rsid w:val="00CE003B"/>
    <w:rsid w:val="00CE21FD"/>
    <w:rsid w:val="00CE22D6"/>
    <w:rsid w:val="00CE2F5E"/>
    <w:rsid w:val="00CE4F97"/>
    <w:rsid w:val="00CE5ACA"/>
    <w:rsid w:val="00CF4237"/>
    <w:rsid w:val="00D00355"/>
    <w:rsid w:val="00D02B2E"/>
    <w:rsid w:val="00D034A0"/>
    <w:rsid w:val="00D03B67"/>
    <w:rsid w:val="00D04B5E"/>
    <w:rsid w:val="00D04D08"/>
    <w:rsid w:val="00D057B5"/>
    <w:rsid w:val="00D06482"/>
    <w:rsid w:val="00D0789E"/>
    <w:rsid w:val="00D10A2D"/>
    <w:rsid w:val="00D122DC"/>
    <w:rsid w:val="00D139AC"/>
    <w:rsid w:val="00D145E1"/>
    <w:rsid w:val="00D21061"/>
    <w:rsid w:val="00D244CF"/>
    <w:rsid w:val="00D252A2"/>
    <w:rsid w:val="00D26ED7"/>
    <w:rsid w:val="00D30AED"/>
    <w:rsid w:val="00D339B2"/>
    <w:rsid w:val="00D37B14"/>
    <w:rsid w:val="00D4108E"/>
    <w:rsid w:val="00D51555"/>
    <w:rsid w:val="00D52342"/>
    <w:rsid w:val="00D538F1"/>
    <w:rsid w:val="00D57BFB"/>
    <w:rsid w:val="00D6163D"/>
    <w:rsid w:val="00D6259C"/>
    <w:rsid w:val="00D65DBA"/>
    <w:rsid w:val="00D70FFE"/>
    <w:rsid w:val="00D7174A"/>
    <w:rsid w:val="00D75693"/>
    <w:rsid w:val="00D80582"/>
    <w:rsid w:val="00D82403"/>
    <w:rsid w:val="00D82AB5"/>
    <w:rsid w:val="00D831A3"/>
    <w:rsid w:val="00D96739"/>
    <w:rsid w:val="00D97BE3"/>
    <w:rsid w:val="00DA13BD"/>
    <w:rsid w:val="00DA3711"/>
    <w:rsid w:val="00DA3EC2"/>
    <w:rsid w:val="00DA5090"/>
    <w:rsid w:val="00DA6DD4"/>
    <w:rsid w:val="00DB1105"/>
    <w:rsid w:val="00DB619A"/>
    <w:rsid w:val="00DC6B7B"/>
    <w:rsid w:val="00DC6C2D"/>
    <w:rsid w:val="00DD46F3"/>
    <w:rsid w:val="00DE00E9"/>
    <w:rsid w:val="00DE01F1"/>
    <w:rsid w:val="00DE2056"/>
    <w:rsid w:val="00DE51A5"/>
    <w:rsid w:val="00DE56F2"/>
    <w:rsid w:val="00DE6A35"/>
    <w:rsid w:val="00DF0C7D"/>
    <w:rsid w:val="00DF116D"/>
    <w:rsid w:val="00DF27EC"/>
    <w:rsid w:val="00DF2AFA"/>
    <w:rsid w:val="00DF33E5"/>
    <w:rsid w:val="00DF77FA"/>
    <w:rsid w:val="00E01EA1"/>
    <w:rsid w:val="00E076FC"/>
    <w:rsid w:val="00E133FA"/>
    <w:rsid w:val="00E143F8"/>
    <w:rsid w:val="00E14691"/>
    <w:rsid w:val="00E16FF7"/>
    <w:rsid w:val="00E17F83"/>
    <w:rsid w:val="00E22C30"/>
    <w:rsid w:val="00E26D68"/>
    <w:rsid w:val="00E428DF"/>
    <w:rsid w:val="00E437B0"/>
    <w:rsid w:val="00E43A74"/>
    <w:rsid w:val="00E44045"/>
    <w:rsid w:val="00E44DD4"/>
    <w:rsid w:val="00E4520D"/>
    <w:rsid w:val="00E53E3C"/>
    <w:rsid w:val="00E5717E"/>
    <w:rsid w:val="00E601A5"/>
    <w:rsid w:val="00E618C4"/>
    <w:rsid w:val="00E661F1"/>
    <w:rsid w:val="00E6739D"/>
    <w:rsid w:val="00E7218A"/>
    <w:rsid w:val="00E7294D"/>
    <w:rsid w:val="00E87856"/>
    <w:rsid w:val="00E87879"/>
    <w:rsid w:val="00E878EE"/>
    <w:rsid w:val="00E87DE3"/>
    <w:rsid w:val="00E9131F"/>
    <w:rsid w:val="00E96B10"/>
    <w:rsid w:val="00EA6EC7"/>
    <w:rsid w:val="00EA75EA"/>
    <w:rsid w:val="00EB0647"/>
    <w:rsid w:val="00EB104F"/>
    <w:rsid w:val="00EB138E"/>
    <w:rsid w:val="00EB1429"/>
    <w:rsid w:val="00EB1476"/>
    <w:rsid w:val="00EB1B62"/>
    <w:rsid w:val="00EB46E5"/>
    <w:rsid w:val="00EB4E21"/>
    <w:rsid w:val="00EB5D4D"/>
    <w:rsid w:val="00EC10AE"/>
    <w:rsid w:val="00EC1FAF"/>
    <w:rsid w:val="00EC3D4C"/>
    <w:rsid w:val="00EC468A"/>
    <w:rsid w:val="00ED0703"/>
    <w:rsid w:val="00ED116C"/>
    <w:rsid w:val="00ED14BD"/>
    <w:rsid w:val="00ED6360"/>
    <w:rsid w:val="00EE2244"/>
    <w:rsid w:val="00EE2C09"/>
    <w:rsid w:val="00EE3C5F"/>
    <w:rsid w:val="00EE43E5"/>
    <w:rsid w:val="00EE4890"/>
    <w:rsid w:val="00EE5F35"/>
    <w:rsid w:val="00EE6F0B"/>
    <w:rsid w:val="00EE7039"/>
    <w:rsid w:val="00EE7882"/>
    <w:rsid w:val="00EF10B6"/>
    <w:rsid w:val="00EF1755"/>
    <w:rsid w:val="00EF4502"/>
    <w:rsid w:val="00EF5351"/>
    <w:rsid w:val="00EF6589"/>
    <w:rsid w:val="00EF7511"/>
    <w:rsid w:val="00F00948"/>
    <w:rsid w:val="00F00D24"/>
    <w:rsid w:val="00F016C7"/>
    <w:rsid w:val="00F01764"/>
    <w:rsid w:val="00F027F7"/>
    <w:rsid w:val="00F050FB"/>
    <w:rsid w:val="00F063DF"/>
    <w:rsid w:val="00F12DEC"/>
    <w:rsid w:val="00F1715C"/>
    <w:rsid w:val="00F17E8A"/>
    <w:rsid w:val="00F2272E"/>
    <w:rsid w:val="00F256CA"/>
    <w:rsid w:val="00F26491"/>
    <w:rsid w:val="00F27209"/>
    <w:rsid w:val="00F310F8"/>
    <w:rsid w:val="00F31FA4"/>
    <w:rsid w:val="00F348C0"/>
    <w:rsid w:val="00F35939"/>
    <w:rsid w:val="00F45607"/>
    <w:rsid w:val="00F46000"/>
    <w:rsid w:val="00F4722B"/>
    <w:rsid w:val="00F53FD1"/>
    <w:rsid w:val="00F54432"/>
    <w:rsid w:val="00F569C6"/>
    <w:rsid w:val="00F60730"/>
    <w:rsid w:val="00F64DC9"/>
    <w:rsid w:val="00F659EB"/>
    <w:rsid w:val="00F80125"/>
    <w:rsid w:val="00F85F41"/>
    <w:rsid w:val="00F86BA6"/>
    <w:rsid w:val="00F91868"/>
    <w:rsid w:val="00F93E20"/>
    <w:rsid w:val="00FA64C5"/>
    <w:rsid w:val="00FB2912"/>
    <w:rsid w:val="00FB6342"/>
    <w:rsid w:val="00FC4A75"/>
    <w:rsid w:val="00FC6389"/>
    <w:rsid w:val="00FC757D"/>
    <w:rsid w:val="00FD3877"/>
    <w:rsid w:val="00FD656D"/>
    <w:rsid w:val="00FE2DB7"/>
    <w:rsid w:val="00FE4333"/>
    <w:rsid w:val="00FE6AEC"/>
    <w:rsid w:val="00FE6FC8"/>
    <w:rsid w:val="00FE7D35"/>
    <w:rsid w:val="00FF092E"/>
    <w:rsid w:val="00FF2A62"/>
    <w:rsid w:val="00FF4B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69CB6D0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3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38"/>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38"/>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80568">
      <w:bodyDiv w:val="1"/>
      <w:marLeft w:val="0"/>
      <w:marRight w:val="0"/>
      <w:marTop w:val="0"/>
      <w:marBottom w:val="0"/>
      <w:divBdr>
        <w:top w:val="none" w:sz="0" w:space="0" w:color="auto"/>
        <w:left w:val="none" w:sz="0" w:space="0" w:color="auto"/>
        <w:bottom w:val="none" w:sz="0" w:space="0" w:color="auto"/>
        <w:right w:val="none" w:sz="0" w:space="0" w:color="auto"/>
      </w:divBdr>
    </w:div>
    <w:div w:id="298725003">
      <w:bodyDiv w:val="1"/>
      <w:marLeft w:val="0"/>
      <w:marRight w:val="0"/>
      <w:marTop w:val="0"/>
      <w:marBottom w:val="0"/>
      <w:divBdr>
        <w:top w:val="none" w:sz="0" w:space="0" w:color="auto"/>
        <w:left w:val="none" w:sz="0" w:space="0" w:color="auto"/>
        <w:bottom w:val="none" w:sz="0" w:space="0" w:color="auto"/>
        <w:right w:val="none" w:sz="0" w:space="0" w:color="auto"/>
      </w:divBdr>
    </w:div>
    <w:div w:id="408885391">
      <w:bodyDiv w:val="1"/>
      <w:marLeft w:val="0"/>
      <w:marRight w:val="0"/>
      <w:marTop w:val="0"/>
      <w:marBottom w:val="0"/>
      <w:divBdr>
        <w:top w:val="none" w:sz="0" w:space="0" w:color="auto"/>
        <w:left w:val="none" w:sz="0" w:space="0" w:color="auto"/>
        <w:bottom w:val="none" w:sz="0" w:space="0" w:color="auto"/>
        <w:right w:val="none" w:sz="0" w:space="0" w:color="auto"/>
      </w:divBdr>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34212383">
      <w:bodyDiv w:val="1"/>
      <w:marLeft w:val="0"/>
      <w:marRight w:val="0"/>
      <w:marTop w:val="0"/>
      <w:marBottom w:val="0"/>
      <w:divBdr>
        <w:top w:val="none" w:sz="0" w:space="0" w:color="auto"/>
        <w:left w:val="none" w:sz="0" w:space="0" w:color="auto"/>
        <w:bottom w:val="none" w:sz="0" w:space="0" w:color="auto"/>
        <w:right w:val="none" w:sz="0" w:space="0" w:color="auto"/>
      </w:divBdr>
    </w:div>
    <w:div w:id="749934405">
      <w:bodyDiv w:val="1"/>
      <w:marLeft w:val="0"/>
      <w:marRight w:val="0"/>
      <w:marTop w:val="0"/>
      <w:marBottom w:val="0"/>
      <w:divBdr>
        <w:top w:val="none" w:sz="0" w:space="0" w:color="auto"/>
        <w:left w:val="none" w:sz="0" w:space="0" w:color="auto"/>
        <w:bottom w:val="none" w:sz="0" w:space="0" w:color="auto"/>
        <w:right w:val="none" w:sz="0" w:space="0" w:color="auto"/>
      </w:divBdr>
    </w:div>
    <w:div w:id="1069618030">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512984331">
      <w:bodyDiv w:val="1"/>
      <w:marLeft w:val="0"/>
      <w:marRight w:val="0"/>
      <w:marTop w:val="0"/>
      <w:marBottom w:val="0"/>
      <w:divBdr>
        <w:top w:val="none" w:sz="0" w:space="0" w:color="auto"/>
        <w:left w:val="none" w:sz="0" w:space="0" w:color="auto"/>
        <w:bottom w:val="none" w:sz="0" w:space="0" w:color="auto"/>
        <w:right w:val="none" w:sz="0" w:space="0" w:color="auto"/>
      </w:divBdr>
      <w:divsChild>
        <w:div w:id="1564218752">
          <w:marLeft w:val="0"/>
          <w:marRight w:val="0"/>
          <w:marTop w:val="0"/>
          <w:marBottom w:val="0"/>
          <w:divBdr>
            <w:top w:val="none" w:sz="0" w:space="0" w:color="auto"/>
            <w:left w:val="none" w:sz="0" w:space="0" w:color="auto"/>
            <w:bottom w:val="none" w:sz="0" w:space="0" w:color="auto"/>
            <w:right w:val="none" w:sz="0" w:space="0" w:color="auto"/>
          </w:divBdr>
        </w:div>
      </w:divsChild>
    </w:div>
    <w:div w:id="1586648362">
      <w:bodyDiv w:val="1"/>
      <w:marLeft w:val="0"/>
      <w:marRight w:val="0"/>
      <w:marTop w:val="0"/>
      <w:marBottom w:val="0"/>
      <w:divBdr>
        <w:top w:val="none" w:sz="0" w:space="0" w:color="auto"/>
        <w:left w:val="none" w:sz="0" w:space="0" w:color="auto"/>
        <w:bottom w:val="none" w:sz="0" w:space="0" w:color="auto"/>
        <w:right w:val="none" w:sz="0" w:space="0" w:color="auto"/>
      </w:divBdr>
      <w:divsChild>
        <w:div w:id="490368771">
          <w:marLeft w:val="0"/>
          <w:marRight w:val="0"/>
          <w:marTop w:val="0"/>
          <w:marBottom w:val="0"/>
          <w:divBdr>
            <w:top w:val="none" w:sz="0" w:space="0" w:color="auto"/>
            <w:left w:val="none" w:sz="0" w:space="0" w:color="auto"/>
            <w:bottom w:val="none" w:sz="0" w:space="0" w:color="auto"/>
            <w:right w:val="none" w:sz="0" w:space="0" w:color="auto"/>
          </w:divBdr>
        </w:div>
      </w:divsChild>
    </w:div>
    <w:div w:id="1599633920">
      <w:bodyDiv w:val="1"/>
      <w:marLeft w:val="0"/>
      <w:marRight w:val="0"/>
      <w:marTop w:val="0"/>
      <w:marBottom w:val="0"/>
      <w:divBdr>
        <w:top w:val="none" w:sz="0" w:space="0" w:color="auto"/>
        <w:left w:val="none" w:sz="0" w:space="0" w:color="auto"/>
        <w:bottom w:val="none" w:sz="0" w:space="0" w:color="auto"/>
        <w:right w:val="none" w:sz="0" w:space="0" w:color="auto"/>
      </w:divBdr>
    </w:div>
    <w:div w:id="1698505862">
      <w:bodyDiv w:val="1"/>
      <w:marLeft w:val="0"/>
      <w:marRight w:val="0"/>
      <w:marTop w:val="0"/>
      <w:marBottom w:val="0"/>
      <w:divBdr>
        <w:top w:val="none" w:sz="0" w:space="0" w:color="auto"/>
        <w:left w:val="none" w:sz="0" w:space="0" w:color="auto"/>
        <w:bottom w:val="none" w:sz="0" w:space="0" w:color="auto"/>
        <w:right w:val="none" w:sz="0" w:space="0" w:color="auto"/>
      </w:divBdr>
      <w:divsChild>
        <w:div w:id="1375081936">
          <w:marLeft w:val="0"/>
          <w:marRight w:val="0"/>
          <w:marTop w:val="0"/>
          <w:marBottom w:val="0"/>
          <w:divBdr>
            <w:top w:val="none" w:sz="0" w:space="0" w:color="auto"/>
            <w:left w:val="none" w:sz="0" w:space="0" w:color="auto"/>
            <w:bottom w:val="none" w:sz="0" w:space="0" w:color="auto"/>
            <w:right w:val="none" w:sz="0" w:space="0" w:color="auto"/>
          </w:divBdr>
        </w:div>
      </w:divsChild>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 w:id="2014455827">
      <w:bodyDiv w:val="1"/>
      <w:marLeft w:val="0"/>
      <w:marRight w:val="0"/>
      <w:marTop w:val="0"/>
      <w:marBottom w:val="0"/>
      <w:divBdr>
        <w:top w:val="none" w:sz="0" w:space="0" w:color="auto"/>
        <w:left w:val="none" w:sz="0" w:space="0" w:color="auto"/>
        <w:bottom w:val="none" w:sz="0" w:space="0" w:color="auto"/>
        <w:right w:val="none" w:sz="0" w:space="0" w:color="auto"/>
      </w:divBdr>
      <w:divsChild>
        <w:div w:id="230897484">
          <w:marLeft w:val="0"/>
          <w:marRight w:val="0"/>
          <w:marTop w:val="0"/>
          <w:marBottom w:val="0"/>
          <w:divBdr>
            <w:top w:val="none" w:sz="0" w:space="0" w:color="auto"/>
            <w:left w:val="none" w:sz="0" w:space="0" w:color="auto"/>
            <w:bottom w:val="none" w:sz="0" w:space="0" w:color="auto"/>
            <w:right w:val="none" w:sz="0" w:space="0" w:color="auto"/>
          </w:divBdr>
        </w:div>
        <w:div w:id="173330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vnitrni-predpisy-spravy-zeleznic/dokumenty-a-predpisy" TargetMode="External"/><Relationship Id="rId23" Type="http://schemas.openxmlformats.org/officeDocument/2006/relationships/header" Target="header2.xml"/><Relationship Id="rId28"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udc.cz/"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115E74E95244F708FDE8363DA337732"/>
        <w:category>
          <w:name w:val="Obecné"/>
          <w:gallery w:val="placeholder"/>
        </w:category>
        <w:types>
          <w:type w:val="bbPlcHdr"/>
        </w:types>
        <w:behaviors>
          <w:behavior w:val="content"/>
        </w:behaviors>
        <w:guid w:val="{EE0FFC23-8B71-4BDB-8935-04366CA88B97}"/>
      </w:docPartPr>
      <w:docPartBody>
        <w:p w:rsidR="002469C8" w:rsidRDefault="00AD5632" w:rsidP="00AD5632">
          <w:pPr>
            <w:pStyle w:val="4115E74E95244F708FDE8363DA33773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632"/>
    <w:rsid w:val="0011777A"/>
    <w:rsid w:val="00125044"/>
    <w:rsid w:val="002469C8"/>
    <w:rsid w:val="002A1B96"/>
    <w:rsid w:val="002D561B"/>
    <w:rsid w:val="00421859"/>
    <w:rsid w:val="005F62EB"/>
    <w:rsid w:val="00AD5632"/>
    <w:rsid w:val="00D306B5"/>
    <w:rsid w:val="00E20856"/>
    <w:rsid w:val="00E72B49"/>
    <w:rsid w:val="00FB3A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D5632"/>
    <w:rPr>
      <w:color w:val="808080"/>
    </w:rPr>
  </w:style>
  <w:style w:type="paragraph" w:customStyle="1" w:styleId="4115E74E95244F708FDE8363DA337732">
    <w:name w:val="4115E74E95244F708FDE8363DA337732"/>
    <w:rsid w:val="00AD563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D5632"/>
    <w:rPr>
      <w:color w:val="808080"/>
    </w:rPr>
  </w:style>
  <w:style w:type="paragraph" w:customStyle="1" w:styleId="4115E74E95244F708FDE8363DA337732">
    <w:name w:val="4115E74E95244F708FDE8363DA337732"/>
    <w:rsid w:val="00AD56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 ds:uri="http://schemas.microsoft.com/sharepoint/v3/fields"/>
    <ds:schemaRef ds:uri="http://purl.org/dc/te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AE9EE9-192F-4BEF-927E-92928EBDB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322</TotalTime>
  <Pages>79</Pages>
  <Words>25262</Words>
  <Characters>149048</Characters>
  <Application>Microsoft Office Word</Application>
  <DocSecurity>0</DocSecurity>
  <Lines>1242</Lines>
  <Paragraphs>347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27</cp:revision>
  <cp:lastPrinted>2020-08-27T09:11:00Z</cp:lastPrinted>
  <dcterms:created xsi:type="dcterms:W3CDTF">2020-08-20T08:14:00Z</dcterms:created>
  <dcterms:modified xsi:type="dcterms:W3CDTF">2020-08-27T09:12:00Z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